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Решение Думы Пермского муниципального округа Пермского края от 26.01.2023 N 104</w:t>
              <w:br/>
              <w:t xml:space="preserve">(ред. от 26.02.2026)</w:t>
              <w:br/>
              <w:t xml:space="preserve">"Об утверждении Порядка организации и проведения схода граждан в населенных пунктах Пермского муниципального округа Пермского края"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20.10.2026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jc w:val="both"/>
      </w:pPr>
      <w:r>
        <w:rPr>
          <w:sz w:val="24"/>
        </w:rPr>
      </w:r>
    </w:p>
    <w:p>
      <w:pPr>
        <w:pStyle w:val="2"/>
        <w:outlineLvl w:val="0"/>
        <w:jc w:val="center"/>
      </w:pPr>
      <w:r>
        <w:rPr>
          <w:sz w:val="24"/>
        </w:rPr>
        <w:t xml:space="preserve">ДУМА ПЕРМСКОГО МУНИЦИПАЛЬНОГО ОКРУГА ПЕРМСКОГО КРАЯ</w:t>
      </w:r>
    </w:p>
    <w:p>
      <w:pPr>
        <w:pStyle w:val="2"/>
        <w:jc w:val="both"/>
      </w:pPr>
      <w:r>
        <w:rPr>
          <w:sz w:val="24"/>
        </w:rPr>
      </w:r>
    </w:p>
    <w:p>
      <w:pPr>
        <w:pStyle w:val="2"/>
        <w:jc w:val="center"/>
      </w:pPr>
      <w:r>
        <w:rPr>
          <w:sz w:val="24"/>
        </w:rPr>
        <w:t xml:space="preserve">РЕШЕНИЕ</w:t>
      </w:r>
    </w:p>
    <w:p>
      <w:pPr>
        <w:pStyle w:val="2"/>
        <w:jc w:val="center"/>
      </w:pPr>
      <w:r>
        <w:rPr>
          <w:sz w:val="24"/>
        </w:rPr>
        <w:t xml:space="preserve">от 26 января 2023 г. N 104</w:t>
      </w:r>
    </w:p>
    <w:p>
      <w:pPr>
        <w:pStyle w:val="2"/>
        <w:jc w:val="both"/>
      </w:pPr>
      <w:r>
        <w:rPr>
          <w:sz w:val="24"/>
        </w:rPr>
      </w:r>
    </w:p>
    <w:p>
      <w:pPr>
        <w:pStyle w:val="2"/>
        <w:jc w:val="center"/>
      </w:pPr>
      <w:r>
        <w:rPr>
          <w:sz w:val="24"/>
        </w:rPr>
        <w:t xml:space="preserve">ОБ УТВЕРЖДЕНИИ ПОРЯДКА ОРГАНИЗАЦИИ И ПРОВЕДЕНИЯ СХОДА</w:t>
      </w:r>
    </w:p>
    <w:p>
      <w:pPr>
        <w:pStyle w:val="2"/>
        <w:jc w:val="center"/>
      </w:pPr>
      <w:r>
        <w:rPr>
          <w:sz w:val="24"/>
        </w:rPr>
        <w:t xml:space="preserve">ГРАЖДАН В НАСЕЛЕННЫХ ПУНКТАХ ПЕРМСКОГО МУНИЦИПАЛЬНОГО ОКРУГА</w:t>
      </w:r>
    </w:p>
    <w:p>
      <w:pPr>
        <w:pStyle w:val="2"/>
        <w:jc w:val="center"/>
      </w:pPr>
      <w:r>
        <w:rPr>
          <w:sz w:val="24"/>
        </w:rPr>
        <w:t xml:space="preserve">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решения</w:t>
            </w:r>
            <w:r>
              <w:rPr>
                <w:sz w:val="24"/>
                <w:color w:val="392c69"/>
              </w:rPr>
              <w:t xml:space="preserve"> Думы Пермского муниципального округа Пермского края</w:t>
            </w:r>
          </w:p>
          <w:p>
            <w:pPr>
              <w:pStyle w:val="0"/>
              <w:jc w:val="center"/>
            </w:pPr>
            <w:r>
              <w:rPr>
                <w:sz w:val="24"/>
                <w:color w:val="392c69"/>
              </w:rPr>
              <w:t xml:space="preserve">от 26.02.2026 N 483)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со </w:t>
      </w:r>
      <w:r>
        <w:rPr>
          <w:sz w:val="24"/>
        </w:rPr>
        <w:t xml:space="preserve">статьей 45</w:t>
      </w:r>
      <w:r>
        <w:rPr>
          <w:sz w:val="24"/>
        </w:rPr>
        <w:t xml:space="preserve"> Федерального закона от 20 марта 2025 г. N 33-ФЗ "Об общих принципах организации местного самоуправления в единой системе публичной власти", </w:t>
      </w:r>
      <w:r>
        <w:rPr>
          <w:sz w:val="24"/>
        </w:rPr>
        <w:t xml:space="preserve">Законом</w:t>
      </w:r>
      <w:r>
        <w:rPr>
          <w:sz w:val="24"/>
        </w:rPr>
        <w:t xml:space="preserve"> Пермского края от 29 апреля 2022 г. N 75-ПК "Об образовании нового муниципального образования Пермский муниципальный округ Пермского края", </w:t>
      </w:r>
      <w:r>
        <w:rPr>
          <w:sz w:val="24"/>
        </w:rPr>
        <w:t xml:space="preserve">статьей 25</w:t>
      </w:r>
      <w:r>
        <w:rPr>
          <w:sz w:val="24"/>
        </w:rPr>
        <w:t xml:space="preserve"> Устава Пермского муниципального округа Пермского края Дума Пермского муниципального округа Пермского края решает:</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26.02.2026 N 483)</w:t>
      </w:r>
    </w:p>
    <w:p>
      <w:pPr>
        <w:pStyle w:val="0"/>
        <w:jc w:val="both"/>
      </w:pPr>
      <w:r>
        <w:rPr>
          <w:sz w:val="24"/>
        </w:rPr>
      </w:r>
    </w:p>
    <w:p>
      <w:pPr>
        <w:pStyle w:val="0"/>
        <w:ind w:firstLine="540"/>
        <w:jc w:val="both"/>
      </w:pPr>
      <w:r>
        <w:rPr>
          <w:sz w:val="24"/>
        </w:rPr>
        <w:t xml:space="preserve">1. Утвердить прилагаемый </w:t>
      </w:r>
      <w:hyperlink w:history="0" w:anchor="P46" w:tooltip="ПОРЯДОК">
        <w:r>
          <w:rPr>
            <w:sz w:val="24"/>
            <w:color w:val="0000ff"/>
          </w:rPr>
          <w:t xml:space="preserve">Порядок</w:t>
        </w:r>
      </w:hyperlink>
      <w:r>
        <w:rPr>
          <w:sz w:val="24"/>
        </w:rPr>
        <w:t xml:space="preserve"> организации и проведения схода граждан в населенных пунктах Пермского муниципального округа Пермского края.</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r>
        <w:rPr>
          <w:sz w:val="24"/>
        </w:rPr>
        <w:t xml:space="preserve">2.1. решение Совета депутатов Двуреченского сельского поселения Пермского муниципального района Пермского края от 25 февраля 2020 г. N 95 "Об утверждении Положения о порядке организации и проведения схода граждан в населенных пунктах Двуреченского сельского поселения";</w:t>
      </w:r>
    </w:p>
    <w:p>
      <w:pPr>
        <w:pStyle w:val="0"/>
        <w:spacing w:before="240" w:lineRule="auto"/>
        <w:ind w:firstLine="540"/>
        <w:jc w:val="both"/>
      </w:pPr>
      <w:r>
        <w:rPr>
          <w:sz w:val="24"/>
        </w:rPr>
        <w:t xml:space="preserve">2.2. решение Совета депутатов Двуреченского сельского поселения Пермского муниципального района Пермского края от 29 апреля 2020 г. N 102 "О внесении изменений в решение от 25.02.2020 N 95 "Об утверждении Положения о порядке организации и проведения схода граждан в населенных пунктах Двуреченского сельского поселения";</w:t>
      </w:r>
    </w:p>
    <w:p>
      <w:pPr>
        <w:pStyle w:val="0"/>
        <w:spacing w:before="240" w:lineRule="auto"/>
        <w:ind w:firstLine="540"/>
        <w:jc w:val="both"/>
      </w:pPr>
      <w:r>
        <w:rPr>
          <w:sz w:val="24"/>
        </w:rPr>
        <w:t xml:space="preserve">2.3. решение Совета депутатов Култаевского сельского поселения Пермского муниципального района Пермского края от 14 декабря 2018 г. N 21 "Об утверждении Положения "О сходе граждан, в населенном пункте, входящем в состав Култаевского сельского поселения Пермского муниципального района по вопросу введения и использования средств самообложения граждан на территории данного населенного пункта";</w:t>
      </w:r>
    </w:p>
    <w:p>
      <w:pPr>
        <w:pStyle w:val="0"/>
        <w:spacing w:before="240" w:lineRule="auto"/>
        <w:ind w:firstLine="540"/>
        <w:jc w:val="both"/>
      </w:pPr>
      <w:r>
        <w:rPr>
          <w:sz w:val="24"/>
        </w:rPr>
        <w:t xml:space="preserve">2.4. решение Совета депутатов Пальниковского сельского поселения Пермского муниципального района Пермского края от 19 декабря 2019 г. N 39 "Об утверждении Положения "О сходе граждан, в населенном пункте, входящем в состав Пальниковского сельского поселения Пермского муниципального района по вопросу введения и использования средств самообложения граждан на территории данного населенного пункта";</w:t>
      </w:r>
    </w:p>
    <w:p>
      <w:pPr>
        <w:pStyle w:val="0"/>
        <w:spacing w:before="240" w:lineRule="auto"/>
        <w:ind w:firstLine="540"/>
        <w:jc w:val="both"/>
      </w:pPr>
      <w:r>
        <w:rPr>
          <w:sz w:val="24"/>
        </w:rPr>
        <w:t xml:space="preserve">2.5. решение Совета депутатов Сылвенского сельского поселения Пермского муниципального района Пермского края от 30 апреля 2022 г. N 22 "Об утверждении положения о Порядке организации и проведения схода граждан в населенных пунктах Сылвенского сельского поселения".</w:t>
      </w:r>
    </w:p>
    <w:p>
      <w:pPr>
        <w:pStyle w:val="0"/>
        <w:spacing w:before="240" w:lineRule="auto"/>
        <w:ind w:firstLine="540"/>
        <w:jc w:val="both"/>
      </w:pPr>
      <w:r>
        <w:rPr>
          <w:sz w:val="24"/>
        </w:rPr>
        <w:t xml:space="preserve">3. Опубликовать (обнародовать) настоящее решение в бюллетене муниципального образования "Пермский муниципальный округ" и разместить на официальном сайте Пермского муниципального округа в информационно-телекоммуникационной сети Интернет (www.permraion.ru).</w:t>
      </w:r>
    </w:p>
    <w:p>
      <w:pPr>
        <w:pStyle w:val="0"/>
        <w:spacing w:before="240" w:lineRule="auto"/>
        <w:ind w:firstLine="540"/>
        <w:jc w:val="both"/>
      </w:pPr>
      <w:r>
        <w:rPr>
          <w:sz w:val="24"/>
        </w:rPr>
        <w:t xml:space="preserve">4. Настоящее решение вступает в силу со дня его официального опубликования (обнародования).</w:t>
      </w:r>
    </w:p>
    <w:p>
      <w:pPr>
        <w:pStyle w:val="0"/>
        <w:spacing w:before="240" w:lineRule="auto"/>
        <w:ind w:firstLine="540"/>
        <w:jc w:val="both"/>
      </w:pPr>
      <w:r>
        <w:rPr>
          <w:sz w:val="24"/>
        </w:rPr>
        <w:t xml:space="preserve">5. Контроль исполнения настоящего решения возложить на комитет Думы Пермского муниципального округа по местному самоуправлению и социальной политике.</w:t>
      </w:r>
    </w:p>
    <w:p>
      <w:pPr>
        <w:pStyle w:val="0"/>
        <w:jc w:val="both"/>
      </w:pPr>
      <w:r>
        <w:rPr>
          <w:sz w:val="24"/>
        </w:rPr>
      </w:r>
    </w:p>
    <w:p>
      <w:pPr>
        <w:pStyle w:val="0"/>
        <w:jc w:val="right"/>
      </w:pPr>
      <w:r>
        <w:rPr>
          <w:sz w:val="24"/>
        </w:rPr>
        <w:t xml:space="preserve">Председатель Думы</w:t>
      </w:r>
    </w:p>
    <w:p>
      <w:pPr>
        <w:pStyle w:val="0"/>
        <w:jc w:val="right"/>
      </w:pPr>
      <w:r>
        <w:rPr>
          <w:sz w:val="24"/>
        </w:rPr>
        <w:t xml:space="preserve">Пермского муниципального округа</w:t>
      </w:r>
    </w:p>
    <w:p>
      <w:pPr>
        <w:pStyle w:val="0"/>
        <w:jc w:val="right"/>
      </w:pPr>
      <w:r>
        <w:rPr>
          <w:sz w:val="24"/>
        </w:rPr>
        <w:t xml:space="preserve">Д.В.ГОРДИЕНКО</w:t>
      </w:r>
    </w:p>
    <w:p>
      <w:pPr>
        <w:pStyle w:val="0"/>
        <w:jc w:val="both"/>
      </w:pPr>
      <w:r>
        <w:rPr>
          <w:sz w:val="24"/>
        </w:rPr>
      </w:r>
    </w:p>
    <w:p>
      <w:pPr>
        <w:pStyle w:val="0"/>
        <w:jc w:val="right"/>
      </w:pPr>
      <w:r>
        <w:rPr>
          <w:sz w:val="24"/>
        </w:rPr>
        <w:t xml:space="preserve">Глава муниципального округа -</w:t>
      </w:r>
    </w:p>
    <w:p>
      <w:pPr>
        <w:pStyle w:val="0"/>
        <w:jc w:val="right"/>
      </w:pPr>
      <w:r>
        <w:rPr>
          <w:sz w:val="24"/>
        </w:rPr>
        <w:t xml:space="preserve">глава администрации Пермского</w:t>
      </w:r>
    </w:p>
    <w:p>
      <w:pPr>
        <w:pStyle w:val="0"/>
        <w:jc w:val="right"/>
      </w:pPr>
      <w:r>
        <w:rPr>
          <w:sz w:val="24"/>
        </w:rPr>
        <w:t xml:space="preserve">муниципального округа</w:t>
      </w:r>
    </w:p>
    <w:p>
      <w:pPr>
        <w:pStyle w:val="0"/>
        <w:jc w:val="right"/>
      </w:pPr>
      <w:r>
        <w:rPr>
          <w:sz w:val="24"/>
        </w:rPr>
        <w:t xml:space="preserve">В.Ю.ЦВЕТОВ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решением</w:t>
      </w:r>
    </w:p>
    <w:p>
      <w:pPr>
        <w:pStyle w:val="0"/>
        <w:jc w:val="right"/>
      </w:pPr>
      <w:r>
        <w:rPr>
          <w:sz w:val="24"/>
        </w:rPr>
        <w:t xml:space="preserve">Думы Пермского</w:t>
      </w:r>
    </w:p>
    <w:p>
      <w:pPr>
        <w:pStyle w:val="0"/>
        <w:jc w:val="right"/>
      </w:pPr>
      <w:r>
        <w:rPr>
          <w:sz w:val="24"/>
        </w:rPr>
        <w:t xml:space="preserve">муниципального округа</w:t>
      </w:r>
    </w:p>
    <w:p>
      <w:pPr>
        <w:pStyle w:val="0"/>
        <w:jc w:val="right"/>
      </w:pPr>
      <w:r>
        <w:rPr>
          <w:sz w:val="24"/>
        </w:rPr>
        <w:t xml:space="preserve">от 26.01.2023 N 104</w:t>
      </w:r>
    </w:p>
    <w:p>
      <w:pPr>
        <w:pStyle w:val="0"/>
        <w:jc w:val="both"/>
      </w:pPr>
      <w:r>
        <w:rPr>
          <w:sz w:val="24"/>
        </w:rPr>
      </w:r>
    </w:p>
    <w:bookmarkStart w:id="46" w:name="P46"/>
    <w:bookmarkEnd w:id="46"/>
    <w:p>
      <w:pPr>
        <w:pStyle w:val="2"/>
        <w:jc w:val="center"/>
      </w:pPr>
      <w:r>
        <w:rPr>
          <w:sz w:val="24"/>
        </w:rPr>
        <w:t xml:space="preserve">ПОРЯДОК</w:t>
      </w:r>
    </w:p>
    <w:p>
      <w:pPr>
        <w:pStyle w:val="2"/>
        <w:jc w:val="center"/>
      </w:pPr>
      <w:r>
        <w:rPr>
          <w:sz w:val="24"/>
        </w:rPr>
        <w:t xml:space="preserve">ОРГАНИЗАЦИИ И ПРОВЕДЕНИЯ СХОДА ГРАЖДАН В НАСЕЛЕННЫХ ПУНКТАХ</w:t>
      </w:r>
    </w:p>
    <w:p>
      <w:pPr>
        <w:pStyle w:val="2"/>
        <w:jc w:val="center"/>
      </w:pPr>
      <w:r>
        <w:rPr>
          <w:sz w:val="24"/>
        </w:rPr>
        <w:t xml:space="preserve">ПЕРМСКОГО МУНИЦИПАЛЬНОГО ОКРУГА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решения</w:t>
            </w:r>
            <w:r>
              <w:rPr>
                <w:sz w:val="24"/>
                <w:color w:val="392c69"/>
              </w:rPr>
              <w:t xml:space="preserve"> Думы Пермского муниципального округа Пермского края</w:t>
            </w:r>
          </w:p>
          <w:p>
            <w:pPr>
              <w:pStyle w:val="0"/>
              <w:jc w:val="center"/>
            </w:pPr>
            <w:r>
              <w:rPr>
                <w:sz w:val="24"/>
                <w:color w:val="392c69"/>
              </w:rPr>
              <w:t xml:space="preserve">от 26.02.2026 N 483)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1. Общие положения</w:t>
      </w:r>
    </w:p>
    <w:p>
      <w:pPr>
        <w:pStyle w:val="0"/>
        <w:jc w:val="both"/>
      </w:pPr>
      <w:r>
        <w:rPr>
          <w:sz w:val="24"/>
        </w:rPr>
      </w:r>
    </w:p>
    <w:p>
      <w:pPr>
        <w:pStyle w:val="0"/>
        <w:ind w:firstLine="540"/>
        <w:jc w:val="both"/>
      </w:pPr>
      <w:r>
        <w:rPr>
          <w:sz w:val="24"/>
        </w:rPr>
        <w:t xml:space="preserve">1.1. Порядок организации и проведения схода граждан в населенных пунктах Пермского муниципального округа Пермского края (далее - Порядок) разработан в соответствии со </w:t>
      </w:r>
      <w:r>
        <w:rPr>
          <w:sz w:val="24"/>
        </w:rPr>
        <w:t xml:space="preserve">статьей 45</w:t>
      </w:r>
      <w:r>
        <w:rPr>
          <w:sz w:val="24"/>
        </w:rPr>
        <w:t xml:space="preserve"> Федерального закона от 20 марта 2025 г. N 33-ФЗ "Об общих принципах организации местного самоуправления в единой системе публичной власти", Уставом Пермского муниципального округа Пермского края и определяет процедуру организации и проведения схода граждан в населенных пунктах Пермского муниципального округа Пермского края.</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26.02.2026 N 483)</w:t>
      </w:r>
    </w:p>
    <w:p>
      <w:pPr>
        <w:pStyle w:val="0"/>
        <w:spacing w:before="240" w:lineRule="auto"/>
        <w:ind w:firstLine="540"/>
        <w:jc w:val="both"/>
      </w:pPr>
      <w:r>
        <w:rPr>
          <w:sz w:val="24"/>
        </w:rPr>
        <w:t xml:space="preserve">1.2. Сход граждан - форма непосредственного осуществления населением местного самоуправления.</w:t>
      </w:r>
    </w:p>
    <w:p>
      <w:pPr>
        <w:pStyle w:val="0"/>
        <w:spacing w:before="240" w:lineRule="auto"/>
        <w:ind w:firstLine="540"/>
        <w:jc w:val="both"/>
      </w:pPr>
      <w:r>
        <w:rPr>
          <w:sz w:val="24"/>
        </w:rPr>
        <w:t xml:space="preserve">1.3. Сход граждан может проводиться:</w:t>
      </w:r>
    </w:p>
    <w:p>
      <w:pPr>
        <w:pStyle w:val="0"/>
        <w:spacing w:before="240" w:lineRule="auto"/>
        <w:ind w:firstLine="540"/>
        <w:jc w:val="both"/>
      </w:pPr>
      <w:r>
        <w:rPr>
          <w:sz w:val="24"/>
        </w:rPr>
        <w:t xml:space="preserve">1.3.1. в населенном пункте, входящем в состав территории Пермского муниципального округа Пермского края, по вопросу введения и использования средств самообложения граждан на территории данного населенного пункта;</w:t>
      </w:r>
    </w:p>
    <w:p>
      <w:pPr>
        <w:pStyle w:val="0"/>
        <w:spacing w:before="240" w:lineRule="auto"/>
        <w:ind w:firstLine="540"/>
        <w:jc w:val="both"/>
      </w:pPr>
      <w:r>
        <w:rPr>
          <w:sz w:val="24"/>
        </w:rPr>
        <w:t xml:space="preserve">1.3.2. в соответствии с </w:t>
      </w:r>
      <w:r>
        <w:rPr>
          <w:sz w:val="24"/>
        </w:rPr>
        <w:t xml:space="preserve">Законом</w:t>
      </w:r>
      <w:r>
        <w:rPr>
          <w:sz w:val="24"/>
        </w:rPr>
        <w:t xml:space="preserve"> Пермского края от 30 июня 2021 г. N 671-ПК "Об установлении критериев определения границ части территории населенного пункта Пермского края, на которой может проводиться сход граждан по вопросу введения и использования средств самообложения граждан" на части территории населенного пункта, входящего в состав территории Пермского муниципального округа Пермского края, по вопросу введения и использования средств самообложения граждан на данной части территории населенного пункта;</w:t>
      </w:r>
    </w:p>
    <w:p>
      <w:pPr>
        <w:pStyle w:val="0"/>
        <w:spacing w:before="240" w:lineRule="auto"/>
        <w:ind w:firstLine="540"/>
        <w:jc w:val="both"/>
      </w:pPr>
      <w:r>
        <w:rPr>
          <w:sz w:val="24"/>
        </w:rPr>
        <w:t xml:space="preserve">1.3.3. на территории Пермского муниципального округа Пермского края или на части его территории по вопросу выявления мнения граждан о поддержке инициативного проекта;</w:t>
      </w:r>
    </w:p>
    <w:p>
      <w:pPr>
        <w:pStyle w:val="0"/>
        <w:spacing w:before="240" w:lineRule="auto"/>
        <w:ind w:firstLine="540"/>
        <w:jc w:val="both"/>
      </w:pPr>
      <w:r>
        <w:rPr>
          <w:sz w:val="24"/>
        </w:rPr>
        <w:t xml:space="preserve">1.3.4. в сельском населенном пункте, входящем в состав территории Пермского муниципального округа Пермского края,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pPr>
        <w:pStyle w:val="0"/>
        <w:jc w:val="both"/>
      </w:pPr>
      <w:r>
        <w:rPr>
          <w:sz w:val="24"/>
        </w:rPr>
        <w:t xml:space="preserve">(п. 1.3 в ред. </w:t>
      </w:r>
      <w:r>
        <w:rPr>
          <w:sz w:val="24"/>
        </w:rPr>
        <w:t xml:space="preserve">решения</w:t>
      </w:r>
      <w:r>
        <w:rPr>
          <w:sz w:val="24"/>
        </w:rPr>
        <w:t xml:space="preserve"> Думы Пермского муниципального округа Пермского края от 26.02.2026 N 483)</w:t>
      </w:r>
    </w:p>
    <w:p>
      <w:pPr>
        <w:pStyle w:val="0"/>
        <w:spacing w:before="240" w:lineRule="auto"/>
        <w:ind w:firstLine="540"/>
        <w:jc w:val="both"/>
      </w:pPr>
      <w:r>
        <w:rPr>
          <w:sz w:val="24"/>
        </w:rPr>
        <w:t xml:space="preserve">1.4. Проведение схода граждан обеспечивается главой муниципального округа - главой администрации Пермского муниципального округа Пермского края (далее - глава муниципального округа).</w:t>
      </w:r>
    </w:p>
    <w:p>
      <w:pPr>
        <w:pStyle w:val="0"/>
        <w:jc w:val="both"/>
      </w:pPr>
      <w:r>
        <w:rPr>
          <w:sz w:val="24"/>
        </w:rPr>
        <w:t xml:space="preserve">(п. 1.4. в ред. </w:t>
      </w:r>
      <w:r>
        <w:rPr>
          <w:sz w:val="24"/>
        </w:rPr>
        <w:t xml:space="preserve">решения</w:t>
      </w:r>
      <w:r>
        <w:rPr>
          <w:sz w:val="24"/>
        </w:rPr>
        <w:t xml:space="preserve"> Думы Пермского муниципального округа Пермского края от 26.02.2026 N 483)</w:t>
      </w:r>
    </w:p>
    <w:p>
      <w:pPr>
        <w:pStyle w:val="0"/>
        <w:jc w:val="both"/>
      </w:pPr>
      <w:r>
        <w:rPr>
          <w:sz w:val="24"/>
        </w:rPr>
      </w:r>
    </w:p>
    <w:p>
      <w:pPr>
        <w:pStyle w:val="2"/>
        <w:outlineLvl w:val="1"/>
        <w:jc w:val="center"/>
      </w:pPr>
      <w:r>
        <w:rPr>
          <w:sz w:val="24"/>
        </w:rPr>
        <w:t xml:space="preserve">2. Право граждан на участие в сходе граждан</w:t>
      </w:r>
    </w:p>
    <w:p>
      <w:pPr>
        <w:pStyle w:val="0"/>
        <w:jc w:val="both"/>
      </w:pPr>
      <w:r>
        <w:rPr>
          <w:sz w:val="24"/>
        </w:rPr>
      </w:r>
    </w:p>
    <w:p>
      <w:pPr>
        <w:pStyle w:val="0"/>
        <w:ind w:firstLine="540"/>
        <w:jc w:val="both"/>
      </w:pPr>
      <w:r>
        <w:rPr>
          <w:sz w:val="24"/>
        </w:rPr>
        <w:t xml:space="preserve">2.1. Граждане Российской Федерации имеют равные права на участие в сходе граждан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bookmarkStart w:id="70" w:name="P70"/>
    <w:bookmarkEnd w:id="70"/>
    <w:p>
      <w:pPr>
        <w:pStyle w:val="0"/>
        <w:spacing w:before="240" w:lineRule="auto"/>
        <w:ind w:firstLine="540"/>
        <w:jc w:val="both"/>
      </w:pPr>
      <w:r>
        <w:rPr>
          <w:sz w:val="24"/>
        </w:rPr>
        <w:t xml:space="preserve">2.2. В сходе граждан имеют право участвовать жители населенного пункта, достигшие возраста 18 лет, обладающие активным избирательным правом и зарегистрированные по месту жительства в населенном пункте (либо части его территории), в котором проводится сход граждан.</w:t>
      </w:r>
    </w:p>
    <w:p>
      <w:pPr>
        <w:pStyle w:val="0"/>
        <w:jc w:val="both"/>
      </w:pPr>
      <w:r>
        <w:rPr>
          <w:sz w:val="24"/>
        </w:rPr>
        <w:t xml:space="preserve">(п. 2.2 в ред. </w:t>
      </w:r>
      <w:r>
        <w:rPr>
          <w:sz w:val="24"/>
        </w:rPr>
        <w:t xml:space="preserve">решения</w:t>
      </w:r>
      <w:r>
        <w:rPr>
          <w:sz w:val="24"/>
        </w:rPr>
        <w:t xml:space="preserve"> Думы Пермского муниципального округа Пермского края от 26.02.2026 N 483)</w:t>
      </w:r>
    </w:p>
    <w:p>
      <w:pPr>
        <w:pStyle w:val="0"/>
        <w:spacing w:before="240" w:lineRule="auto"/>
        <w:ind w:firstLine="540"/>
        <w:jc w:val="both"/>
      </w:pPr>
      <w:r>
        <w:rPr>
          <w:sz w:val="24"/>
        </w:rPr>
        <w:t xml:space="preserve">2.3. Участие в сходе граждан является свободным и добровольным. Никто не вправе оказывать принудительное воздействие на участие или неучастие граждан в сходе граждан, а также на их свободное волеизъявление.</w:t>
      </w:r>
    </w:p>
    <w:p>
      <w:pPr>
        <w:pStyle w:val="0"/>
        <w:jc w:val="both"/>
      </w:pPr>
      <w:r>
        <w:rPr>
          <w:sz w:val="24"/>
        </w:rPr>
      </w:r>
    </w:p>
    <w:p>
      <w:pPr>
        <w:pStyle w:val="2"/>
        <w:outlineLvl w:val="1"/>
        <w:jc w:val="center"/>
      </w:pPr>
      <w:r>
        <w:rPr>
          <w:sz w:val="24"/>
        </w:rPr>
        <w:t xml:space="preserve">3. Правомочность схода граждан</w:t>
      </w:r>
    </w:p>
    <w:p>
      <w:pPr>
        <w:pStyle w:val="0"/>
        <w:jc w:val="both"/>
      </w:pPr>
      <w:r>
        <w:rPr>
          <w:sz w:val="24"/>
        </w:rPr>
      </w:r>
    </w:p>
    <w:p>
      <w:pPr>
        <w:pStyle w:val="0"/>
        <w:ind w:firstLine="540"/>
        <w:jc w:val="both"/>
      </w:pPr>
      <w:r>
        <w:rPr>
          <w:sz w:val="24"/>
        </w:rPr>
        <w:t xml:space="preserve">3.1. Сход граждан правомочен при участии в нем более половины жителей населенного пункта (либо части его территории), указанных в </w:t>
      </w:r>
      <w:hyperlink w:history="0" w:anchor="P70" w:tooltip="2.2. В сходе граждан имеют право участвовать жители населенного пункта, достигшие возраста 18 лет, обладающие активным избирательным правом и зарегистрированные по месту жительства в населенном пункте (либо части его территории), в котором проводится сход граждан.">
        <w:r>
          <w:rPr>
            <w:sz w:val="24"/>
            <w:color w:val="0000ff"/>
          </w:rPr>
          <w:t xml:space="preserve">пункте 2.2 раздела 2</w:t>
        </w:r>
      </w:hyperlink>
      <w:r>
        <w:rPr>
          <w:sz w:val="24"/>
        </w:rPr>
        <w:t xml:space="preserve"> настоящего Порядка.</w:t>
      </w:r>
    </w:p>
    <w:p>
      <w:pPr>
        <w:pStyle w:val="0"/>
        <w:jc w:val="both"/>
      </w:pPr>
      <w:r>
        <w:rPr>
          <w:sz w:val="24"/>
        </w:rPr>
        <w:t xml:space="preserve">(п. 3.1 в ред. </w:t>
      </w:r>
      <w:r>
        <w:rPr>
          <w:sz w:val="24"/>
        </w:rPr>
        <w:t xml:space="preserve">решения</w:t>
      </w:r>
      <w:r>
        <w:rPr>
          <w:sz w:val="24"/>
        </w:rPr>
        <w:t xml:space="preserve"> Думы Пермского муниципального округа Пермского края от 26.02.2026 N 483)</w:t>
      </w:r>
    </w:p>
    <w:p>
      <w:pPr>
        <w:pStyle w:val="0"/>
        <w:spacing w:before="240" w:lineRule="auto"/>
        <w:ind w:firstLine="540"/>
        <w:jc w:val="both"/>
      </w:pPr>
      <w:r>
        <w:rPr>
          <w:sz w:val="24"/>
        </w:rPr>
        <w:t xml:space="preserve">3.2. Граждане участвуют в сходе граждан лично на равных основаниях, каждый гражданин имеет один голос.</w:t>
      </w:r>
    </w:p>
    <w:p>
      <w:pPr>
        <w:pStyle w:val="0"/>
        <w:jc w:val="both"/>
      </w:pPr>
      <w:r>
        <w:rPr>
          <w:sz w:val="24"/>
        </w:rPr>
      </w:r>
    </w:p>
    <w:p>
      <w:pPr>
        <w:pStyle w:val="2"/>
        <w:outlineLvl w:val="1"/>
        <w:jc w:val="center"/>
      </w:pPr>
      <w:r>
        <w:rPr>
          <w:sz w:val="24"/>
        </w:rPr>
        <w:t xml:space="preserve">4. Созыв схода граждан</w:t>
      </w:r>
    </w:p>
    <w:p>
      <w:pPr>
        <w:pStyle w:val="0"/>
        <w:jc w:val="center"/>
      </w:pPr>
      <w:r>
        <w:rPr>
          <w:sz w:val="24"/>
        </w:rPr>
      </w:r>
    </w:p>
    <w:p>
      <w:pPr>
        <w:pStyle w:val="0"/>
        <w:jc w:val="center"/>
      </w:pPr>
      <w:r>
        <w:rPr>
          <w:sz w:val="24"/>
        </w:rPr>
        <w:t xml:space="preserve">(в ред. </w:t>
      </w:r>
      <w:r>
        <w:rPr>
          <w:sz w:val="24"/>
        </w:rPr>
        <w:t xml:space="preserve">решения</w:t>
      </w:r>
      <w:r>
        <w:rPr>
          <w:sz w:val="24"/>
        </w:rPr>
        <w:t xml:space="preserve"> Думы Пермского муниципального округа</w:t>
      </w:r>
    </w:p>
    <w:p>
      <w:pPr>
        <w:pStyle w:val="0"/>
        <w:jc w:val="center"/>
      </w:pPr>
      <w:r>
        <w:rPr>
          <w:sz w:val="24"/>
        </w:rPr>
        <w:t xml:space="preserve">Пермского края от 26.02.2026 N 483)</w:t>
      </w:r>
    </w:p>
    <w:p>
      <w:pPr>
        <w:pStyle w:val="0"/>
        <w:jc w:val="both"/>
      </w:pPr>
      <w:r>
        <w:rPr>
          <w:sz w:val="24"/>
        </w:rPr>
      </w:r>
    </w:p>
    <w:p>
      <w:pPr>
        <w:pStyle w:val="0"/>
        <w:ind w:firstLine="540"/>
        <w:jc w:val="both"/>
      </w:pPr>
      <w:r>
        <w:rPr>
          <w:sz w:val="24"/>
        </w:rPr>
        <w:t xml:space="preserve">4.1. Сход граждан может созываться главой муниципального округа либо Думой Пермского муниципального округа Пермского края (далее - Дума), в том числе по инициативе группы жителей соответствующей части территории населенного пункта численностью не менее 10 человек.</w:t>
      </w:r>
    </w:p>
    <w:p>
      <w:pPr>
        <w:pStyle w:val="0"/>
        <w:spacing w:before="240" w:lineRule="auto"/>
        <w:ind w:firstLine="540"/>
        <w:jc w:val="both"/>
      </w:pPr>
      <w:r>
        <w:rPr>
          <w:sz w:val="24"/>
        </w:rPr>
        <w:t xml:space="preserve">4.2. Инициатива группы жителей о созыве схода граждан оформляется в виде подписного </w:t>
      </w:r>
      <w:hyperlink w:history="0" w:anchor="P178" w:tooltip="ПОДПИСНОЙ ЛИСТ">
        <w:r>
          <w:rPr>
            <w:sz w:val="24"/>
            <w:color w:val="0000ff"/>
          </w:rPr>
          <w:t xml:space="preserve">листа</w:t>
        </w:r>
      </w:hyperlink>
      <w:r>
        <w:rPr>
          <w:sz w:val="24"/>
        </w:rPr>
        <w:t xml:space="preserve"> по форме согласно приложению 1 к настоящему Порядку (далее - подписной лист) и направляется в адрес главы муниципального округа либо Думы.</w:t>
      </w:r>
    </w:p>
    <w:p>
      <w:pPr>
        <w:pStyle w:val="0"/>
        <w:spacing w:before="240" w:lineRule="auto"/>
        <w:ind w:firstLine="540"/>
        <w:jc w:val="both"/>
      </w:pPr>
      <w:r>
        <w:rPr>
          <w:sz w:val="24"/>
        </w:rPr>
        <w:t xml:space="preserve">Подписной лист заверяется лицом, осуществляющим сбор подписей, с указанием даты, фамилии, имени, отчества, даты рождения, серии и номера паспорта или заменяющего его документа, адреса места жительства (регистрации), номера контактного телефона (адреса электронной почты), согласия на обработку персональных данных (далее - представитель инициативной группы).</w:t>
      </w:r>
    </w:p>
    <w:p>
      <w:pPr>
        <w:pStyle w:val="0"/>
        <w:jc w:val="both"/>
      </w:pPr>
      <w:r>
        <w:rPr>
          <w:sz w:val="24"/>
        </w:rPr>
      </w:r>
    </w:p>
    <w:p>
      <w:pPr>
        <w:pStyle w:val="2"/>
        <w:outlineLvl w:val="1"/>
        <w:jc w:val="center"/>
      </w:pPr>
      <w:r>
        <w:rPr>
          <w:sz w:val="24"/>
        </w:rPr>
        <w:t xml:space="preserve">5. Порядок принятия решения о проведении схода граждан</w:t>
      </w:r>
    </w:p>
    <w:p>
      <w:pPr>
        <w:pStyle w:val="0"/>
        <w:jc w:val="both"/>
      </w:pPr>
      <w:r>
        <w:rPr>
          <w:sz w:val="24"/>
        </w:rPr>
      </w:r>
    </w:p>
    <w:p>
      <w:pPr>
        <w:pStyle w:val="0"/>
        <w:ind w:firstLine="540"/>
        <w:jc w:val="both"/>
      </w:pPr>
      <w:r>
        <w:rPr>
          <w:sz w:val="24"/>
        </w:rPr>
        <w:t xml:space="preserve">5.1. Инициатива группы жителей о созыве схода граждан подлежит рассмотрению в течение 30 дней со дня поступления подписного листа.</w:t>
      </w:r>
    </w:p>
    <w:p>
      <w:pPr>
        <w:pStyle w:val="0"/>
        <w:jc w:val="both"/>
      </w:pPr>
      <w:r>
        <w:rPr>
          <w:sz w:val="24"/>
        </w:rPr>
        <w:t xml:space="preserve">(п. 5.1 в ред. </w:t>
      </w:r>
      <w:r>
        <w:rPr>
          <w:sz w:val="24"/>
        </w:rPr>
        <w:t xml:space="preserve">решения</w:t>
      </w:r>
      <w:r>
        <w:rPr>
          <w:sz w:val="24"/>
        </w:rPr>
        <w:t xml:space="preserve"> Думы Пермского муниципального округа Пермского края от 26.02.2026 N 483)</w:t>
      </w:r>
    </w:p>
    <w:p>
      <w:pPr>
        <w:pStyle w:val="0"/>
        <w:spacing w:before="240" w:lineRule="auto"/>
        <w:ind w:firstLine="540"/>
        <w:jc w:val="both"/>
      </w:pPr>
      <w:r>
        <w:rPr>
          <w:sz w:val="24"/>
        </w:rPr>
        <w:t xml:space="preserve">5.2. Решение об отклонении инициативы группы граждан о проведении схода граждан принимается в случаях:</w:t>
      </w:r>
    </w:p>
    <w:p>
      <w:pPr>
        <w:pStyle w:val="0"/>
        <w:spacing w:before="240" w:lineRule="auto"/>
        <w:ind w:firstLine="540"/>
        <w:jc w:val="both"/>
      </w:pPr>
      <w:r>
        <w:rPr>
          <w:sz w:val="24"/>
        </w:rPr>
        <w:t xml:space="preserve">5.2.1. непредставления подписного листа;</w:t>
      </w:r>
    </w:p>
    <w:p>
      <w:pPr>
        <w:pStyle w:val="0"/>
        <w:jc w:val="both"/>
      </w:pPr>
      <w:r>
        <w:rPr>
          <w:sz w:val="24"/>
        </w:rPr>
        <w:t xml:space="preserve">(пп. 5.2.1 в ред. </w:t>
      </w:r>
      <w:r>
        <w:rPr>
          <w:sz w:val="24"/>
        </w:rPr>
        <w:t xml:space="preserve">решения</w:t>
      </w:r>
      <w:r>
        <w:rPr>
          <w:sz w:val="24"/>
        </w:rPr>
        <w:t xml:space="preserve"> Думы Пермского муниципального округа Пермского края от 26.02.2026 N 483)</w:t>
      </w:r>
    </w:p>
    <w:p>
      <w:pPr>
        <w:pStyle w:val="0"/>
        <w:spacing w:before="240" w:lineRule="auto"/>
        <w:ind w:firstLine="540"/>
        <w:jc w:val="both"/>
      </w:pPr>
      <w:r>
        <w:rPr>
          <w:sz w:val="24"/>
        </w:rPr>
        <w:t xml:space="preserve">5.2.2. неисполнения требований, предъявляемых к оформлению подписного </w:t>
      </w:r>
      <w:hyperlink w:history="0" w:anchor="P178" w:tooltip="ПОДПИСНОЙ ЛИСТ">
        <w:r>
          <w:rPr>
            <w:sz w:val="24"/>
            <w:color w:val="0000ff"/>
          </w:rPr>
          <w:t xml:space="preserve">листа</w:t>
        </w:r>
      </w:hyperlink>
      <w:r>
        <w:rPr>
          <w:sz w:val="24"/>
        </w:rPr>
        <w:t xml:space="preserve"> в соответствии с приложением 1 к настоящему Порядку;</w:t>
      </w:r>
    </w:p>
    <w:p>
      <w:pPr>
        <w:pStyle w:val="0"/>
        <w:jc w:val="both"/>
      </w:pPr>
      <w:r>
        <w:rPr>
          <w:sz w:val="24"/>
        </w:rPr>
        <w:t xml:space="preserve">(пп. 5.2.2 в ред. </w:t>
      </w:r>
      <w:r>
        <w:rPr>
          <w:sz w:val="24"/>
        </w:rPr>
        <w:t xml:space="preserve">решения</w:t>
      </w:r>
      <w:r>
        <w:rPr>
          <w:sz w:val="24"/>
        </w:rPr>
        <w:t xml:space="preserve"> Думы Пермского муниципального округа Пермского края от 26.02.2026 N 483)</w:t>
      </w:r>
    </w:p>
    <w:p>
      <w:pPr>
        <w:pStyle w:val="0"/>
        <w:spacing w:before="240" w:lineRule="auto"/>
        <w:ind w:firstLine="540"/>
        <w:jc w:val="both"/>
      </w:pPr>
      <w:r>
        <w:rPr>
          <w:sz w:val="24"/>
        </w:rPr>
        <w:t xml:space="preserve">5.2.3. если вопрос, выносимый на сход граждан, находится за пределами полномочий схода граждан.</w:t>
      </w:r>
    </w:p>
    <w:p>
      <w:pPr>
        <w:pStyle w:val="0"/>
        <w:spacing w:before="240" w:lineRule="auto"/>
        <w:ind w:firstLine="540"/>
        <w:jc w:val="both"/>
      </w:pPr>
      <w:r>
        <w:rPr>
          <w:sz w:val="24"/>
        </w:rPr>
        <w:t xml:space="preserve">5.3. Решение об отклонении инициативы проведения схода граждан направляется в адрес представителя инициативной группы в течение 5 рабочих дней с момента его принятия.</w:t>
      </w:r>
    </w:p>
    <w:p>
      <w:pPr>
        <w:pStyle w:val="0"/>
        <w:spacing w:before="240" w:lineRule="auto"/>
        <w:ind w:firstLine="540"/>
        <w:jc w:val="both"/>
      </w:pPr>
      <w:r>
        <w:rPr>
          <w:sz w:val="24"/>
        </w:rPr>
        <w:t xml:space="preserve">5.4. Решение о проведении схода граждан оформляется постановлением главы муниципального округа либо принимается Думой.</w:t>
      </w:r>
    </w:p>
    <w:p>
      <w:pPr>
        <w:pStyle w:val="0"/>
        <w:jc w:val="both"/>
      </w:pPr>
      <w:r>
        <w:rPr>
          <w:sz w:val="24"/>
        </w:rPr>
        <w:t xml:space="preserve">(п. 5.4 в ред. </w:t>
      </w:r>
      <w:r>
        <w:rPr>
          <w:sz w:val="24"/>
        </w:rPr>
        <w:t xml:space="preserve">решения</w:t>
      </w:r>
      <w:r>
        <w:rPr>
          <w:sz w:val="24"/>
        </w:rPr>
        <w:t xml:space="preserve"> Думы Пермского муниципального округа Пермского края от 26.02.2026 N 483)</w:t>
      </w:r>
    </w:p>
    <w:p>
      <w:pPr>
        <w:pStyle w:val="0"/>
        <w:spacing w:before="240" w:lineRule="auto"/>
        <w:ind w:firstLine="540"/>
        <w:jc w:val="both"/>
      </w:pPr>
      <w:r>
        <w:rPr>
          <w:sz w:val="24"/>
        </w:rPr>
        <w:t xml:space="preserve">5.5. Утратил силу. - </w:t>
      </w:r>
      <w:r>
        <w:rPr>
          <w:sz w:val="24"/>
        </w:rPr>
        <w:t xml:space="preserve">Решение</w:t>
      </w:r>
      <w:r>
        <w:rPr>
          <w:sz w:val="24"/>
        </w:rPr>
        <w:t xml:space="preserve"> Думы Пермского муниципального округа Пермского края от 26.02.2026 N 483.</w:t>
      </w:r>
    </w:p>
    <w:p>
      <w:pPr>
        <w:pStyle w:val="0"/>
        <w:spacing w:before="240" w:lineRule="auto"/>
        <w:ind w:firstLine="540"/>
        <w:jc w:val="both"/>
      </w:pPr>
      <w:r>
        <w:rPr>
          <w:sz w:val="24"/>
        </w:rPr>
        <w:t xml:space="preserve">5.6. В решении о проведении схода указывается населенный пункт (либо часть его территории), на территории которого проводится сход граждан, дата, время, место проведения схода граждан, вопрос, выносимый на сход граждан, минимальная численность жителей сельского населенного пункта, участвующих в сходе граждан, а также утверждается председатель, секретарь и состав рабочей группы, ответственной за подготовку и проведение схода граждан.</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26.02.2026 N 483)</w:t>
      </w:r>
    </w:p>
    <w:p>
      <w:pPr>
        <w:pStyle w:val="0"/>
        <w:spacing w:before="240" w:lineRule="auto"/>
        <w:ind w:firstLine="540"/>
        <w:jc w:val="both"/>
      </w:pPr>
      <w:r>
        <w:rPr>
          <w:sz w:val="24"/>
        </w:rPr>
        <w:t xml:space="preserve">В состав рабочей группы входят специалисты администрации Пермского муниципального округа Пермского края, территориальных управлений администрации Пермского муниципального округа Пермского края, депутаты Думы, иные лица. В случае если инициатором проведения схода граждан является инициативная группа, в состав рабочей группы входят представители соответствующей инициативной группы.</w:t>
      </w:r>
    </w:p>
    <w:p>
      <w:pPr>
        <w:pStyle w:val="0"/>
        <w:spacing w:before="240" w:lineRule="auto"/>
        <w:ind w:firstLine="540"/>
        <w:jc w:val="both"/>
      </w:pPr>
      <w:r>
        <w:rPr>
          <w:sz w:val="24"/>
        </w:rPr>
        <w:t xml:space="preserve">5.7.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pPr>
        <w:pStyle w:val="0"/>
        <w:spacing w:before="240" w:lineRule="auto"/>
        <w:ind w:firstLine="540"/>
        <w:jc w:val="both"/>
      </w:pPr>
      <w:r>
        <w:rPr>
          <w:sz w:val="24"/>
        </w:rPr>
        <w:t xml:space="preserve">5.8. Решение о проведении схода граждан подлежит официальному опубликованию (обнародованию) в порядке, предусмотренном </w:t>
      </w:r>
      <w:r>
        <w:rPr>
          <w:sz w:val="24"/>
        </w:rPr>
        <w:t xml:space="preserve">Уставом</w:t>
      </w:r>
      <w:r>
        <w:rPr>
          <w:sz w:val="24"/>
        </w:rPr>
        <w:t xml:space="preserve"> Пермского муниципального округа Пермского края.</w:t>
      </w:r>
    </w:p>
    <w:p>
      <w:pPr>
        <w:pStyle w:val="0"/>
        <w:jc w:val="both"/>
      </w:pPr>
      <w:r>
        <w:rPr>
          <w:sz w:val="24"/>
        </w:rPr>
      </w:r>
    </w:p>
    <w:p>
      <w:pPr>
        <w:pStyle w:val="2"/>
        <w:outlineLvl w:val="1"/>
        <w:jc w:val="center"/>
      </w:pPr>
      <w:r>
        <w:rPr>
          <w:sz w:val="24"/>
        </w:rPr>
        <w:t xml:space="preserve">6. Порядок подготовки схода граждан</w:t>
      </w:r>
    </w:p>
    <w:p>
      <w:pPr>
        <w:pStyle w:val="0"/>
        <w:jc w:val="both"/>
      </w:pPr>
      <w:r>
        <w:rPr>
          <w:sz w:val="24"/>
        </w:rPr>
      </w:r>
    </w:p>
    <w:p>
      <w:pPr>
        <w:pStyle w:val="0"/>
        <w:ind w:firstLine="540"/>
        <w:jc w:val="both"/>
      </w:pPr>
      <w:r>
        <w:rPr>
          <w:sz w:val="24"/>
        </w:rPr>
        <w:t xml:space="preserve">6.1. Рабочая группа, ответственная за подготовку и проведение схода граждан (далее - рабочая группа):</w:t>
      </w:r>
    </w:p>
    <w:p>
      <w:pPr>
        <w:pStyle w:val="0"/>
        <w:spacing w:before="240" w:lineRule="auto"/>
        <w:ind w:firstLine="540"/>
        <w:jc w:val="both"/>
      </w:pPr>
      <w:r>
        <w:rPr>
          <w:sz w:val="24"/>
        </w:rPr>
        <w:t xml:space="preserve">6.1.1. формирует </w:t>
      </w:r>
      <w:hyperlink w:history="0" w:anchor="P236" w:tooltip="СПИСОК">
        <w:r>
          <w:rPr>
            <w:sz w:val="24"/>
            <w:color w:val="0000ff"/>
          </w:rPr>
          <w:t xml:space="preserve">список</w:t>
        </w:r>
      </w:hyperlink>
      <w:r>
        <w:rPr>
          <w:sz w:val="24"/>
        </w:rPr>
        <w:t xml:space="preserve"> участников схода граждан на основании данных регистрации (учета) избирателей, проживающих на территории населенного пункта (либо части его территории), по форме согласно приложению 2 к настоящему Порядку;</w:t>
      </w:r>
    </w:p>
    <w:p>
      <w:pPr>
        <w:pStyle w:val="0"/>
        <w:spacing w:before="240" w:lineRule="auto"/>
        <w:ind w:firstLine="540"/>
        <w:jc w:val="both"/>
      </w:pPr>
      <w:r>
        <w:rPr>
          <w:sz w:val="24"/>
        </w:rPr>
        <w:t xml:space="preserve">6.1.2. при необходимости готовит информационные материалы к сходу граждан, обеспечивает ознакомление населения с проектом муниципального правового акта и материалами по вопросам, выносимым на решение схода граждан;</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26.02.2026 N 483)</w:t>
      </w:r>
    </w:p>
    <w:p>
      <w:pPr>
        <w:pStyle w:val="0"/>
        <w:spacing w:before="240" w:lineRule="auto"/>
        <w:ind w:firstLine="540"/>
        <w:jc w:val="both"/>
      </w:pPr>
      <w:r>
        <w:rPr>
          <w:sz w:val="24"/>
        </w:rPr>
        <w:t xml:space="preserve">6.1.3. оповещает население о проведении схода граждан путем размещения объявления на официальном сайте Пермского муниципального округа в информационно-телекоммуникационной сети Интернет (</w:t>
      </w:r>
      <w:hyperlink w:history="0" r:id="rId8">
        <w:r>
          <w:rPr>
            <w:sz w:val="24"/>
            <w:color w:val="0000ff"/>
          </w:rPr>
          <w:t xml:space="preserve">www.permokrug.ru</w:t>
        </w:r>
      </w:hyperlink>
      <w:r>
        <w:rPr>
          <w:sz w:val="24"/>
        </w:rPr>
        <w:t xml:space="preserve">), а также любыми возможными способами (подомовой обход, размещение объявления о проведении схода в социальных сетях, общедоступных местах (административные здания, библиотеки, магазины);</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26.02.2026 N 483)</w:t>
      </w:r>
    </w:p>
    <w:p>
      <w:pPr>
        <w:pStyle w:val="0"/>
        <w:spacing w:before="240" w:lineRule="auto"/>
        <w:ind w:firstLine="540"/>
        <w:jc w:val="both"/>
      </w:pPr>
      <w:r>
        <w:rPr>
          <w:sz w:val="24"/>
        </w:rPr>
        <w:t xml:space="preserve">6.1.4. организует работу по предоставлению помещения для проведения схода граждан, а в случае невозможности предоставления помещения организует проведение схода граждан на открытой местности.</w:t>
      </w:r>
    </w:p>
    <w:p>
      <w:pPr>
        <w:pStyle w:val="0"/>
        <w:spacing w:before="240" w:lineRule="auto"/>
        <w:ind w:firstLine="540"/>
        <w:jc w:val="both"/>
      </w:pPr>
      <w:r>
        <w:rPr>
          <w:sz w:val="24"/>
        </w:rPr>
        <w:t xml:space="preserve">6.2. Оповещение населения о времени, месте проведения схода граждан и повестке схода граждан, ознакомление населения с проектом муниципального правового акта и материалами по вопросам, выносимым на решение схода граждан производится не позднее чем за 5 рабочих дней до дня проведения схода граждан.</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26.02.2026 N 483)</w:t>
      </w:r>
    </w:p>
    <w:p>
      <w:pPr>
        <w:pStyle w:val="0"/>
        <w:spacing w:before="240" w:lineRule="auto"/>
        <w:ind w:firstLine="540"/>
        <w:jc w:val="both"/>
      </w:pPr>
      <w:r>
        <w:rPr>
          <w:sz w:val="24"/>
        </w:rPr>
        <w:t xml:space="preserve">6.3. Изменения в список участников схода граждан могут вноситься рабочей группой на основании документов, удостоверяющих личность гражданина.</w:t>
      </w:r>
    </w:p>
    <w:p>
      <w:pPr>
        <w:pStyle w:val="0"/>
        <w:spacing w:before="240" w:lineRule="auto"/>
        <w:ind w:firstLine="540"/>
        <w:jc w:val="both"/>
      </w:pPr>
      <w:r>
        <w:rPr>
          <w:sz w:val="24"/>
        </w:rPr>
        <w:t xml:space="preserve">6.4. Обработка персональных данных участников схода граждан осуществляется с учетом требований, установленных Федеральным </w:t>
      </w:r>
      <w:r>
        <w:rPr>
          <w:sz w:val="24"/>
        </w:rPr>
        <w:t xml:space="preserve">законом</w:t>
      </w:r>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7. Порядок проведения схода граждан</w:t>
      </w:r>
    </w:p>
    <w:p>
      <w:pPr>
        <w:pStyle w:val="0"/>
        <w:jc w:val="both"/>
      </w:pPr>
      <w:r>
        <w:rPr>
          <w:sz w:val="24"/>
        </w:rPr>
      </w:r>
    </w:p>
    <w:p>
      <w:pPr>
        <w:pStyle w:val="0"/>
        <w:ind w:firstLine="540"/>
        <w:jc w:val="both"/>
      </w:pPr>
      <w:r>
        <w:rPr>
          <w:sz w:val="24"/>
        </w:rPr>
        <w:t xml:space="preserve">7.1. Прибывшие граждане регистрируются и допускаются к участию в сходе граждан (отметка в списке участников схода граждан), если они внесены в список участников схода граждан.</w:t>
      </w:r>
    </w:p>
    <w:p>
      <w:pPr>
        <w:pStyle w:val="0"/>
        <w:spacing w:before="240" w:lineRule="auto"/>
        <w:ind w:firstLine="540"/>
        <w:jc w:val="both"/>
      </w:pPr>
      <w:r>
        <w:rPr>
          <w:sz w:val="24"/>
        </w:rPr>
        <w:t xml:space="preserve">7.2. Организация проведения схода граждан в населенном пункте осуществляется рабочей группой.</w:t>
      </w:r>
    </w:p>
    <w:p>
      <w:pPr>
        <w:pStyle w:val="0"/>
        <w:spacing w:before="240" w:lineRule="auto"/>
        <w:ind w:firstLine="540"/>
        <w:jc w:val="both"/>
      </w:pPr>
      <w:r>
        <w:rPr>
          <w:sz w:val="24"/>
        </w:rPr>
        <w:t xml:space="preserve">7.3. В функции рабочей группы входит:</w:t>
      </w:r>
    </w:p>
    <w:p>
      <w:pPr>
        <w:pStyle w:val="0"/>
        <w:spacing w:before="240" w:lineRule="auto"/>
        <w:ind w:firstLine="540"/>
        <w:jc w:val="both"/>
      </w:pPr>
      <w:r>
        <w:rPr>
          <w:sz w:val="24"/>
        </w:rPr>
        <w:t xml:space="preserve">7.3.1. регистрация участников схода граждан в соответствии со </w:t>
      </w:r>
      <w:hyperlink w:history="0" w:anchor="P236" w:tooltip="СПИСОК">
        <w:r>
          <w:rPr>
            <w:sz w:val="24"/>
            <w:color w:val="0000ff"/>
          </w:rPr>
          <w:t xml:space="preserve">списком</w:t>
        </w:r>
      </w:hyperlink>
      <w:r>
        <w:rPr>
          <w:sz w:val="24"/>
        </w:rPr>
        <w:t xml:space="preserve"> участников схода граждан по форме согласно приложению 2 к настоящему Порядку;</w:t>
      </w:r>
    </w:p>
    <w:p>
      <w:pPr>
        <w:pStyle w:val="0"/>
        <w:spacing w:before="240" w:lineRule="auto"/>
        <w:ind w:firstLine="540"/>
        <w:jc w:val="both"/>
      </w:pPr>
      <w:r>
        <w:rPr>
          <w:sz w:val="24"/>
        </w:rPr>
        <w:t xml:space="preserve">7.3.2. определение кворума схода граждан;</w:t>
      </w:r>
    </w:p>
    <w:p>
      <w:pPr>
        <w:pStyle w:val="0"/>
        <w:spacing w:before="240" w:lineRule="auto"/>
        <w:ind w:firstLine="540"/>
        <w:jc w:val="both"/>
      </w:pPr>
      <w:r>
        <w:rPr>
          <w:sz w:val="24"/>
        </w:rPr>
        <w:t xml:space="preserve">7.3.3. дача разъяснений по вопросам повестки, процедуры голосования;</w:t>
      </w:r>
    </w:p>
    <w:p>
      <w:pPr>
        <w:pStyle w:val="0"/>
        <w:spacing w:before="240" w:lineRule="auto"/>
        <w:ind w:firstLine="540"/>
        <w:jc w:val="both"/>
      </w:pPr>
      <w:r>
        <w:rPr>
          <w:sz w:val="24"/>
        </w:rPr>
        <w:t xml:space="preserve">7.3.4. подсчет голосов и подведение итогов голосования.</w:t>
      </w:r>
    </w:p>
    <w:p>
      <w:pPr>
        <w:pStyle w:val="0"/>
        <w:spacing w:before="240" w:lineRule="auto"/>
        <w:ind w:firstLine="540"/>
        <w:jc w:val="both"/>
      </w:pPr>
      <w:r>
        <w:rPr>
          <w:sz w:val="24"/>
        </w:rPr>
        <w:t xml:space="preserve">7.4. Председатель рабочей группы:</w:t>
      </w:r>
    </w:p>
    <w:p>
      <w:pPr>
        <w:pStyle w:val="0"/>
        <w:spacing w:before="240" w:lineRule="auto"/>
        <w:ind w:firstLine="540"/>
        <w:jc w:val="both"/>
      </w:pPr>
      <w:r>
        <w:rPr>
          <w:sz w:val="24"/>
        </w:rPr>
        <w:t xml:space="preserve">7.4.1. открывает сход граждан;</w:t>
      </w:r>
    </w:p>
    <w:p>
      <w:pPr>
        <w:pStyle w:val="0"/>
        <w:spacing w:before="240" w:lineRule="auto"/>
        <w:ind w:firstLine="540"/>
        <w:jc w:val="both"/>
      </w:pPr>
      <w:r>
        <w:rPr>
          <w:sz w:val="24"/>
        </w:rPr>
        <w:t xml:space="preserve">7.4.2. оглашает результаты регистрации участников схода граждан;</w:t>
      </w:r>
    </w:p>
    <w:p>
      <w:pPr>
        <w:pStyle w:val="0"/>
        <w:spacing w:before="240" w:lineRule="auto"/>
        <w:ind w:firstLine="540"/>
        <w:jc w:val="both"/>
      </w:pPr>
      <w:r>
        <w:rPr>
          <w:sz w:val="24"/>
        </w:rPr>
        <w:t xml:space="preserve">7.4.3. доводит информацию о наличии кворума или отсутствии кворума.</w:t>
      </w:r>
    </w:p>
    <w:p>
      <w:pPr>
        <w:pStyle w:val="0"/>
        <w:spacing w:before="240" w:lineRule="auto"/>
        <w:ind w:firstLine="540"/>
        <w:jc w:val="both"/>
      </w:pPr>
      <w:r>
        <w:rPr>
          <w:sz w:val="24"/>
        </w:rPr>
        <w:t xml:space="preserve">7.5. В случае отсутствия кворума рабочая группа оформляет протокол, в котором указываются:</w:t>
      </w:r>
    </w:p>
    <w:p>
      <w:pPr>
        <w:pStyle w:val="0"/>
        <w:spacing w:before="240" w:lineRule="auto"/>
        <w:ind w:firstLine="540"/>
        <w:jc w:val="both"/>
      </w:pPr>
      <w:r>
        <w:rPr>
          <w:sz w:val="24"/>
        </w:rPr>
        <w:t xml:space="preserve">7.5.1. дата и место проведения схода граждан;</w:t>
      </w:r>
    </w:p>
    <w:p>
      <w:pPr>
        <w:pStyle w:val="0"/>
        <w:spacing w:before="240" w:lineRule="auto"/>
        <w:ind w:firstLine="540"/>
        <w:jc w:val="both"/>
      </w:pPr>
      <w:r>
        <w:rPr>
          <w:sz w:val="24"/>
        </w:rPr>
        <w:t xml:space="preserve">7.5.2. общее число жителей населенного пункта (либо части его территории), имеющих право принимать участие в сходе граждан;</w:t>
      </w:r>
    </w:p>
    <w:p>
      <w:pPr>
        <w:pStyle w:val="0"/>
        <w:spacing w:before="240" w:lineRule="auto"/>
        <w:ind w:firstLine="540"/>
        <w:jc w:val="both"/>
      </w:pPr>
      <w:r>
        <w:rPr>
          <w:sz w:val="24"/>
        </w:rPr>
        <w:t xml:space="preserve">7.5.3. количество зарегистрированных участников схода граждан;</w:t>
      </w:r>
    </w:p>
    <w:p>
      <w:pPr>
        <w:pStyle w:val="0"/>
        <w:spacing w:before="240" w:lineRule="auto"/>
        <w:ind w:firstLine="540"/>
        <w:jc w:val="both"/>
      </w:pPr>
      <w:r>
        <w:rPr>
          <w:sz w:val="24"/>
        </w:rPr>
        <w:t xml:space="preserve">7.5.4. информация об отсутствии кворума и признании схода граждан несостоявшимся.</w:t>
      </w:r>
    </w:p>
    <w:p>
      <w:pPr>
        <w:pStyle w:val="0"/>
        <w:spacing w:before="240" w:lineRule="auto"/>
        <w:ind w:firstLine="540"/>
        <w:jc w:val="both"/>
      </w:pPr>
      <w:r>
        <w:rPr>
          <w:sz w:val="24"/>
        </w:rPr>
        <w:t xml:space="preserve">Протокол об отсутствии кворума и признании схода граждан несостоявшимся подписывается председателем и секретарем рабочей группы в течение 5 рабочих дней со дня его составления. К протоколу прикладывается список участников несостоявшегося схода граждан.</w:t>
      </w:r>
    </w:p>
    <w:p>
      <w:pPr>
        <w:pStyle w:val="0"/>
        <w:spacing w:before="240" w:lineRule="auto"/>
        <w:ind w:firstLine="540"/>
        <w:jc w:val="both"/>
      </w:pPr>
      <w:r>
        <w:rPr>
          <w:sz w:val="24"/>
        </w:rPr>
        <w:t xml:space="preserve">7.6. На сходе граждан председательствует глава муниципального округа или иное лицо, избираемое сходом граждан.</w:t>
      </w:r>
    </w:p>
    <w:p>
      <w:pPr>
        <w:pStyle w:val="0"/>
        <w:spacing w:before="240" w:lineRule="auto"/>
        <w:ind w:firstLine="540"/>
        <w:jc w:val="both"/>
      </w:pPr>
      <w:r>
        <w:rPr>
          <w:sz w:val="24"/>
        </w:rPr>
        <w:t xml:space="preserve">7.7. Председательствующий проводит сход граждан, поддерживает порядок, координирует работу схода граждан, предоставляет слово для выступления по обсуждаемым вопросам.</w:t>
      </w:r>
    </w:p>
    <w:p>
      <w:pPr>
        <w:pStyle w:val="0"/>
        <w:spacing w:before="240" w:lineRule="auto"/>
        <w:ind w:firstLine="540"/>
        <w:jc w:val="both"/>
      </w:pPr>
      <w:r>
        <w:rPr>
          <w:sz w:val="24"/>
        </w:rPr>
        <w:t xml:space="preserve">7.8. Секретарь ведет </w:t>
      </w:r>
      <w:hyperlink w:history="0" w:anchor="P286" w:tooltip="ПРОТОКОЛ">
        <w:r>
          <w:rPr>
            <w:sz w:val="24"/>
            <w:color w:val="0000ff"/>
          </w:rPr>
          <w:t xml:space="preserve">протокол</w:t>
        </w:r>
      </w:hyperlink>
      <w:r>
        <w:rPr>
          <w:sz w:val="24"/>
        </w:rPr>
        <w:t xml:space="preserve"> схода граждан по форме согласно приложению 3 к настоящему Порядку, обеспечивает достоверность отраженных в нем сведений.</w:t>
      </w:r>
    </w:p>
    <w:p>
      <w:pPr>
        <w:pStyle w:val="0"/>
        <w:spacing w:before="240" w:lineRule="auto"/>
        <w:ind w:firstLine="540"/>
        <w:jc w:val="both"/>
      </w:pPr>
      <w:r>
        <w:rPr>
          <w:sz w:val="24"/>
        </w:rPr>
        <w:t xml:space="preserve">В протоколе схода граждан указываются: дата и место проведения схода граждан; общее число жителей населенного пункта (либо части его территории), имеющих право принимать участие в сходе граждан в соответствии с </w:t>
      </w:r>
      <w:hyperlink w:history="0" w:anchor="P70" w:tooltip="2.2. В сходе граждан имеют право участвовать жители населенного пункта, достигшие возраста 18 лет, обладающие активным избирательным правом и зарегистрированные по месту жительства в населенном пункте (либо части его территории), в котором проводится сход граждан.">
        <w:r>
          <w:rPr>
            <w:sz w:val="24"/>
            <w:color w:val="0000ff"/>
          </w:rPr>
          <w:t xml:space="preserve">пунктом 2.2</w:t>
        </w:r>
      </w:hyperlink>
      <w:r>
        <w:rPr>
          <w:sz w:val="24"/>
        </w:rPr>
        <w:t xml:space="preserve"> настоящего Порядка; количество зарегистрированных участников схода граждан; фамилия, имя, отчество председательствующего на сходе, секретаря схода; повестка схода граждан; краткое содержание выступлений; результаты голосования и принятые решения.</w:t>
      </w:r>
    </w:p>
    <w:p>
      <w:pPr>
        <w:pStyle w:val="0"/>
        <w:spacing w:before="240" w:lineRule="auto"/>
        <w:ind w:firstLine="540"/>
        <w:jc w:val="both"/>
      </w:pPr>
      <w:r>
        <w:rPr>
          <w:sz w:val="24"/>
        </w:rPr>
        <w:t xml:space="preserve">7.9. Протокол подписывается председательствующим на сходе граждан и секретарем схода граждан в течение 5 рабочих дней со дня его составления. К протоколу прикладывается список участников схода граждан.</w:t>
      </w:r>
    </w:p>
    <w:p>
      <w:pPr>
        <w:pStyle w:val="0"/>
        <w:jc w:val="both"/>
      </w:pPr>
      <w:r>
        <w:rPr>
          <w:sz w:val="24"/>
        </w:rPr>
      </w:r>
    </w:p>
    <w:p>
      <w:pPr>
        <w:pStyle w:val="2"/>
        <w:outlineLvl w:val="1"/>
        <w:jc w:val="center"/>
      </w:pPr>
      <w:r>
        <w:rPr>
          <w:sz w:val="24"/>
        </w:rPr>
        <w:t xml:space="preserve">8. Решения схода граждан</w:t>
      </w:r>
    </w:p>
    <w:p>
      <w:pPr>
        <w:pStyle w:val="0"/>
        <w:jc w:val="both"/>
      </w:pPr>
      <w:r>
        <w:rPr>
          <w:sz w:val="24"/>
        </w:rPr>
      </w:r>
    </w:p>
    <w:p>
      <w:pPr>
        <w:pStyle w:val="0"/>
        <w:ind w:firstLine="540"/>
        <w:jc w:val="both"/>
      </w:pPr>
      <w:r>
        <w:rPr>
          <w:sz w:val="24"/>
        </w:rPr>
        <w:t xml:space="preserve">8.1. </w:t>
      </w:r>
      <w:hyperlink w:history="0" w:anchor="P350" w:tooltip="РЕШЕНИЕ">
        <w:r>
          <w:rPr>
            <w:sz w:val="24"/>
            <w:color w:val="0000ff"/>
          </w:rPr>
          <w:t xml:space="preserve">Решение</w:t>
        </w:r>
      </w:hyperlink>
      <w:r>
        <w:rPr>
          <w:sz w:val="24"/>
        </w:rPr>
        <w:t xml:space="preserve"> схода граждан принимается открытым голосованием, путем поднятия руки участников схода граждан, оформляется по форме согласно приложению 4 к настоящему Порядку.</w:t>
      </w:r>
    </w:p>
    <w:p>
      <w:pPr>
        <w:pStyle w:val="0"/>
        <w:spacing w:before="240" w:lineRule="auto"/>
        <w:ind w:firstLine="540"/>
        <w:jc w:val="both"/>
      </w:pPr>
      <w:r>
        <w:rPr>
          <w:sz w:val="24"/>
        </w:rPr>
        <w:t xml:space="preserve">8.2. Решение схода граждан считается принятым, если за него проголосовало более половины участников схода граждан.</w:t>
      </w:r>
    </w:p>
    <w:bookmarkStart w:id="152" w:name="P152"/>
    <w:bookmarkEnd w:id="152"/>
    <w:p>
      <w:pPr>
        <w:pStyle w:val="0"/>
        <w:spacing w:before="240" w:lineRule="auto"/>
        <w:ind w:firstLine="540"/>
        <w:jc w:val="both"/>
      </w:pPr>
      <w:r>
        <w:rPr>
          <w:sz w:val="24"/>
        </w:rPr>
        <w:t xml:space="preserve">8.3. Решение схода граждан направляется в администрацию Пермского муниципального округа Пермского края для официального опубликования (обнародования) одновременно с протоколом схода граждан и </w:t>
      </w:r>
      <w:hyperlink w:history="0" w:anchor="P236" w:tooltip="СПИСОК">
        <w:r>
          <w:rPr>
            <w:sz w:val="24"/>
            <w:color w:val="0000ff"/>
          </w:rPr>
          <w:t xml:space="preserve">списком</w:t>
        </w:r>
      </w:hyperlink>
      <w:r>
        <w:rPr>
          <w:sz w:val="24"/>
        </w:rPr>
        <w:t xml:space="preserve"> участников схода граждан, по форме согласно приложению 2 к настоящему Порядку.</w:t>
      </w:r>
    </w:p>
    <w:p>
      <w:pPr>
        <w:pStyle w:val="0"/>
        <w:spacing w:before="240" w:lineRule="auto"/>
        <w:ind w:firstLine="540"/>
        <w:jc w:val="both"/>
      </w:pPr>
      <w:r>
        <w:rPr>
          <w:sz w:val="24"/>
        </w:rPr>
        <w:t xml:space="preserve">8.4. Решение схода граждан подлежит официальному опубликованию (обнародованию) в порядке, установленном </w:t>
      </w:r>
      <w:r>
        <w:rPr>
          <w:sz w:val="24"/>
        </w:rPr>
        <w:t xml:space="preserve">Уставом</w:t>
      </w:r>
      <w:r>
        <w:rPr>
          <w:sz w:val="24"/>
        </w:rPr>
        <w:t xml:space="preserve"> Пермского муниципального округа Пермского края, а также размещению на официальном сайте Пермского муниципального округа в информационно-телекоммуникационной сети Интернет (</w:t>
      </w:r>
      <w:hyperlink w:history="0" r:id="rId9">
        <w:r>
          <w:rPr>
            <w:sz w:val="24"/>
            <w:color w:val="0000ff"/>
          </w:rPr>
          <w:t xml:space="preserve">www.permokrug.ru</w:t>
        </w:r>
      </w:hyperlink>
      <w:r>
        <w:rPr>
          <w:sz w:val="24"/>
        </w:rPr>
        <w:t xml:space="preserve">) в течение 10 календарных дней со дня поступления в администрацию Пермского муниципального округа Пермского края решения схода и документов, предусмотренных </w:t>
      </w:r>
      <w:hyperlink w:history="0" w:anchor="P152" w:tooltip="8.3. Решение схода граждан направляется в администрацию Пермского муниципального округа Пермского края для официального опубликования (обнародования) одновременно с протоколом схода граждан и списком участников схода граждан, по форме согласно приложению 2 к настоящему Порядку.">
        <w:r>
          <w:rPr>
            <w:sz w:val="24"/>
            <w:color w:val="0000ff"/>
          </w:rPr>
          <w:t xml:space="preserve">пунктом 8.3</w:t>
        </w:r>
      </w:hyperlink>
      <w:r>
        <w:rPr>
          <w:sz w:val="24"/>
        </w:rPr>
        <w:t xml:space="preserve"> настоящего Порядка.</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26.02.2026 N 483)</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Порядку</w:t>
      </w:r>
    </w:p>
    <w:p>
      <w:pPr>
        <w:pStyle w:val="0"/>
        <w:jc w:val="right"/>
      </w:pPr>
      <w:r>
        <w:rPr>
          <w:sz w:val="24"/>
        </w:rPr>
        <w:t xml:space="preserve">проведения схода граждан</w:t>
      </w:r>
    </w:p>
    <w:p>
      <w:pPr>
        <w:pStyle w:val="0"/>
        <w:jc w:val="right"/>
      </w:pPr>
      <w:r>
        <w:rPr>
          <w:sz w:val="24"/>
        </w:rPr>
        <w:t xml:space="preserve">в населенных пунктах</w:t>
      </w:r>
    </w:p>
    <w:p>
      <w:pPr>
        <w:pStyle w:val="0"/>
        <w:jc w:val="right"/>
      </w:pPr>
      <w:r>
        <w:rPr>
          <w:sz w:val="24"/>
        </w:rPr>
        <w:t xml:space="preserve">Пермского муниципального</w:t>
      </w:r>
    </w:p>
    <w:p>
      <w:pPr>
        <w:pStyle w:val="0"/>
        <w:jc w:val="right"/>
      </w:pPr>
      <w:r>
        <w:rPr>
          <w:sz w:val="24"/>
        </w:rPr>
        <w:t xml:space="preserve">округа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решения</w:t>
            </w:r>
            <w:r>
              <w:rPr>
                <w:sz w:val="24"/>
                <w:color w:val="392c69"/>
              </w:rPr>
              <w:t xml:space="preserve"> Думы Пермского муниципального округа Пермского края</w:t>
            </w:r>
          </w:p>
          <w:p>
            <w:pPr>
              <w:pStyle w:val="0"/>
              <w:jc w:val="center"/>
            </w:pPr>
            <w:r>
              <w:rPr>
                <w:sz w:val="24"/>
                <w:color w:val="392c69"/>
              </w:rPr>
              <w:t xml:space="preserve">от 26.02.2026 N 483)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CellMar>
          <w:top w:w="102" w:type="dxa"/>
          <w:left w:w="62" w:type="dxa"/>
          <w:bottom w:w="102" w:type="dxa"/>
          <w:right w:w="62" w:type="dxa"/>
        </w:tblCellMar>
      </w:tblPr>
      <w:tblGrid>
        <w:gridCol w:w="5127"/>
        <w:gridCol w:w="3944"/>
      </w:tblGrid>
      <w:tr>
        <w:tc>
          <w:tcPr>
            <w:tcW w:w="5127" w:type="dxa"/>
            <w:tcBorders>
              <w:top w:val="nil"/>
              <w:left w:val="nil"/>
              <w:bottom w:val="nil"/>
              <w:right w:val="nil"/>
            </w:tcBorders>
          </w:tcPr>
          <w:p>
            <w:pPr>
              <w:pStyle w:val="0"/>
            </w:pPr>
            <w:r>
              <w:rPr>
                <w:sz w:val="24"/>
              </w:rPr>
            </w:r>
          </w:p>
        </w:tc>
        <w:tc>
          <w:tcPr>
            <w:tcW w:w="3944" w:type="dxa"/>
            <w:tcBorders>
              <w:top w:val="nil"/>
              <w:left w:val="nil"/>
              <w:bottom w:val="nil"/>
              <w:right w:val="nil"/>
            </w:tcBorders>
          </w:tcPr>
          <w:p>
            <w:pPr>
              <w:pStyle w:val="0"/>
            </w:pPr>
            <w:r>
              <w:rPr>
                <w:sz w:val="24"/>
              </w:rPr>
              <w:t xml:space="preserve">Главе Пермского муниципального</w:t>
            </w:r>
          </w:p>
          <w:p>
            <w:pPr>
              <w:pStyle w:val="0"/>
            </w:pPr>
            <w:r>
              <w:rPr>
                <w:sz w:val="24"/>
              </w:rPr>
              <w:t xml:space="preserve">округа Пермского края</w:t>
            </w:r>
          </w:p>
          <w:p>
            <w:pPr>
              <w:pStyle w:val="0"/>
            </w:pPr>
            <w:r>
              <w:rPr>
                <w:sz w:val="24"/>
              </w:rPr>
            </w:r>
          </w:p>
          <w:p>
            <w:pPr>
              <w:pStyle w:val="0"/>
            </w:pPr>
            <w:r>
              <w:rPr>
                <w:sz w:val="24"/>
              </w:rPr>
              <w:t xml:space="preserve">либо</w:t>
            </w:r>
          </w:p>
          <w:p>
            <w:pPr>
              <w:pStyle w:val="0"/>
            </w:pPr>
            <w:r>
              <w:rPr>
                <w:sz w:val="24"/>
              </w:rPr>
            </w:r>
          </w:p>
          <w:p>
            <w:pPr>
              <w:pStyle w:val="0"/>
            </w:pPr>
            <w:r>
              <w:rPr>
                <w:sz w:val="24"/>
              </w:rPr>
              <w:t xml:space="preserve">В Думу Пермского муниципального</w:t>
            </w:r>
          </w:p>
          <w:p>
            <w:pPr>
              <w:pStyle w:val="0"/>
            </w:pPr>
            <w:r>
              <w:rPr>
                <w:sz w:val="24"/>
              </w:rPr>
              <w:t xml:space="preserve">округа Пермского края</w:t>
            </w:r>
          </w:p>
        </w:tc>
      </w:tr>
      <w:tr>
        <w:tc>
          <w:tcPr>
            <w:gridSpan w:val="2"/>
            <w:tcW w:w="9071" w:type="dxa"/>
            <w:tcBorders>
              <w:top w:val="nil"/>
              <w:left w:val="nil"/>
              <w:bottom w:val="nil"/>
              <w:right w:val="nil"/>
            </w:tcBorders>
          </w:tcPr>
          <w:bookmarkStart w:id="178" w:name="P178"/>
          <w:bookmarkEnd w:id="178"/>
          <w:p>
            <w:pPr>
              <w:pStyle w:val="0"/>
              <w:jc w:val="center"/>
            </w:pPr>
            <w:r>
              <w:rPr>
                <w:sz w:val="24"/>
              </w:rPr>
              <w:t xml:space="preserve">ПОДПИСНОЙ ЛИСТ</w:t>
            </w:r>
          </w:p>
        </w:tc>
      </w:tr>
      <w:tr>
        <w:tc>
          <w:tcPr>
            <w:gridSpan w:val="2"/>
            <w:tcW w:w="9071" w:type="dxa"/>
            <w:tcBorders>
              <w:top w:val="nil"/>
              <w:left w:val="nil"/>
              <w:bottom w:val="nil"/>
              <w:right w:val="nil"/>
            </w:tcBorders>
          </w:tcPr>
          <w:p>
            <w:pPr>
              <w:pStyle w:val="0"/>
              <w:ind w:firstLine="283"/>
              <w:jc w:val="both"/>
            </w:pPr>
            <w:r>
              <w:rPr>
                <w:sz w:val="24"/>
              </w:rPr>
              <w:t xml:space="preserve">Мы, нижеподписавшиеся, выдвигаем инициативу проведения схода граждан в _________________________________________________________________________</w:t>
            </w:r>
          </w:p>
          <w:p>
            <w:pPr>
              <w:pStyle w:val="0"/>
              <w:jc w:val="center"/>
            </w:pPr>
            <w:r>
              <w:rPr>
                <w:sz w:val="24"/>
              </w:rPr>
              <w:t xml:space="preserve">(наименование населенного пункта (либо части его территории)</w:t>
            </w:r>
          </w:p>
          <w:p>
            <w:pPr>
              <w:pStyle w:val="0"/>
            </w:pPr>
            <w:r>
              <w:rPr>
                <w:sz w:val="24"/>
              </w:rPr>
              <w:t xml:space="preserve">Пермского муниципального округа Пермского края по вопросу: ___________________</w:t>
            </w:r>
          </w:p>
          <w:p>
            <w:pPr>
              <w:pStyle w:val="0"/>
            </w:pPr>
            <w:r>
              <w:rPr>
                <w:sz w:val="24"/>
              </w:rPr>
              <w:t xml:space="preserve">_________________________________________________________________________</w:t>
            </w:r>
          </w:p>
          <w:p>
            <w:pPr>
              <w:pStyle w:val="0"/>
            </w:pPr>
            <w:r>
              <w:rPr>
                <w:sz w:val="24"/>
              </w:rPr>
              <w:t xml:space="preserve">_________________________________________________________________________</w:t>
            </w:r>
          </w:p>
          <w:p>
            <w:pPr>
              <w:pStyle w:val="0"/>
              <w:jc w:val="center"/>
            </w:pPr>
            <w:r>
              <w:rPr>
                <w:sz w:val="24"/>
              </w:rPr>
              <w:t xml:space="preserve">и согласны на обработку персональных данных, представленных ниже, в соответствии с Федеральным </w:t>
            </w:r>
            <w:r>
              <w:rPr>
                <w:sz w:val="24"/>
              </w:rPr>
              <w:t xml:space="preserve">законом</w:t>
            </w:r>
            <w:r>
              <w:rPr>
                <w:sz w:val="24"/>
              </w:rPr>
              <w:t xml:space="preserve"> от 27 июля 2006 г. N 152-ФЗ "О персональных данных" в органе или должностным лицом местного самоуправления на срок рассмотрения и обсуждения вопросов выдвижения инициативы о созыве схода граждан &lt;*&gt;.</w:t>
            </w:r>
          </w:p>
          <w:p>
            <w:pPr>
              <w:pStyle w:val="0"/>
            </w:pPr>
            <w:r>
              <w:rPr>
                <w:sz w:val="24"/>
              </w:rPr>
            </w:r>
          </w:p>
          <w:p>
            <w:pPr>
              <w:pStyle w:val="0"/>
              <w:jc w:val="both"/>
            </w:pPr>
            <w:r>
              <w:rPr>
                <w:sz w:val="24"/>
              </w:rPr>
              <w:t xml:space="preserve">Предполагаемые сроки проведения схода граждан: с ___________________ по _________________ 20__ г.</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587"/>
        <w:gridCol w:w="1247"/>
        <w:gridCol w:w="1814"/>
        <w:gridCol w:w="1757"/>
        <w:gridCol w:w="1191"/>
        <w:gridCol w:w="1020"/>
      </w:tblGrid>
      <w:tr>
        <w:tc>
          <w:tcPr>
            <w:tcW w:w="454" w:type="dxa"/>
          </w:tcPr>
          <w:p>
            <w:pPr>
              <w:pStyle w:val="0"/>
              <w:jc w:val="center"/>
            </w:pPr>
            <w:r>
              <w:rPr>
                <w:sz w:val="24"/>
              </w:rPr>
              <w:t xml:space="preserve">N п/п</w:t>
            </w:r>
          </w:p>
        </w:tc>
        <w:tc>
          <w:tcPr>
            <w:tcW w:w="1587" w:type="dxa"/>
          </w:tcPr>
          <w:p>
            <w:pPr>
              <w:pStyle w:val="0"/>
              <w:jc w:val="center"/>
            </w:pPr>
            <w:r>
              <w:rPr>
                <w:sz w:val="24"/>
              </w:rPr>
              <w:t xml:space="preserve">Фамилия, имя, отчество</w:t>
            </w:r>
          </w:p>
        </w:tc>
        <w:tc>
          <w:tcPr>
            <w:tcW w:w="1247" w:type="dxa"/>
          </w:tcPr>
          <w:p>
            <w:pPr>
              <w:pStyle w:val="0"/>
              <w:jc w:val="center"/>
            </w:pPr>
            <w:r>
              <w:rPr>
                <w:sz w:val="24"/>
              </w:rPr>
              <w:t xml:space="preserve">Дата рождения</w:t>
            </w:r>
          </w:p>
        </w:tc>
        <w:tc>
          <w:tcPr>
            <w:tcW w:w="1814" w:type="dxa"/>
          </w:tcPr>
          <w:p>
            <w:pPr>
              <w:pStyle w:val="0"/>
              <w:jc w:val="center"/>
            </w:pPr>
            <w:r>
              <w:rPr>
                <w:sz w:val="24"/>
              </w:rPr>
              <w:t xml:space="preserve">Адрес места регистрации</w:t>
            </w:r>
          </w:p>
        </w:tc>
        <w:tc>
          <w:tcPr>
            <w:tcW w:w="1757" w:type="dxa"/>
          </w:tcPr>
          <w:p>
            <w:pPr>
              <w:pStyle w:val="0"/>
              <w:jc w:val="center"/>
            </w:pPr>
            <w:r>
              <w:rPr>
                <w:sz w:val="24"/>
              </w:rPr>
              <w:t xml:space="preserve">Серия, номер паспорта или заменяющего его документа</w:t>
            </w:r>
          </w:p>
        </w:tc>
        <w:tc>
          <w:tcPr>
            <w:tcW w:w="1191" w:type="dxa"/>
          </w:tcPr>
          <w:p>
            <w:pPr>
              <w:pStyle w:val="0"/>
              <w:jc w:val="center"/>
            </w:pPr>
            <w:r>
              <w:rPr>
                <w:sz w:val="24"/>
              </w:rPr>
              <w:t xml:space="preserve">Подпись</w:t>
            </w:r>
          </w:p>
        </w:tc>
        <w:tc>
          <w:tcPr>
            <w:tcW w:w="1020" w:type="dxa"/>
          </w:tcPr>
          <w:p>
            <w:pPr>
              <w:pStyle w:val="0"/>
              <w:jc w:val="center"/>
            </w:pPr>
            <w:r>
              <w:rPr>
                <w:sz w:val="24"/>
              </w:rPr>
              <w:t xml:space="preserve">Дата</w:t>
            </w:r>
          </w:p>
        </w:tc>
      </w:tr>
      <w:tr>
        <w:tc>
          <w:tcPr>
            <w:tcW w:w="454" w:type="dxa"/>
          </w:tcPr>
          <w:p>
            <w:pPr>
              <w:pStyle w:val="0"/>
            </w:pPr>
            <w:r>
              <w:rPr>
                <w:sz w:val="24"/>
              </w:rPr>
            </w:r>
          </w:p>
        </w:tc>
        <w:tc>
          <w:tcPr>
            <w:tcW w:w="1587" w:type="dxa"/>
          </w:tcPr>
          <w:p>
            <w:pPr>
              <w:pStyle w:val="0"/>
            </w:pPr>
            <w:r>
              <w:rPr>
                <w:sz w:val="24"/>
              </w:rPr>
            </w:r>
          </w:p>
        </w:tc>
        <w:tc>
          <w:tcPr>
            <w:tcW w:w="1247" w:type="dxa"/>
          </w:tcPr>
          <w:p>
            <w:pPr>
              <w:pStyle w:val="0"/>
            </w:pPr>
            <w:r>
              <w:rPr>
                <w:sz w:val="24"/>
              </w:rPr>
            </w:r>
          </w:p>
        </w:tc>
        <w:tc>
          <w:tcPr>
            <w:tcW w:w="1814" w:type="dxa"/>
          </w:tcPr>
          <w:p>
            <w:pPr>
              <w:pStyle w:val="0"/>
            </w:pPr>
            <w:r>
              <w:rPr>
                <w:sz w:val="24"/>
              </w:rPr>
            </w:r>
          </w:p>
        </w:tc>
        <w:tc>
          <w:tcPr>
            <w:tcW w:w="1757" w:type="dxa"/>
          </w:tcPr>
          <w:p>
            <w:pPr>
              <w:pStyle w:val="0"/>
            </w:pPr>
            <w:r>
              <w:rPr>
                <w:sz w:val="24"/>
              </w:rPr>
            </w:r>
          </w:p>
        </w:tc>
        <w:tc>
          <w:tcPr>
            <w:tcW w:w="1191" w:type="dxa"/>
          </w:tcPr>
          <w:p>
            <w:pPr>
              <w:pStyle w:val="0"/>
            </w:pPr>
            <w:r>
              <w:rPr>
                <w:sz w:val="24"/>
              </w:rPr>
            </w:r>
          </w:p>
        </w:tc>
        <w:tc>
          <w:tcPr>
            <w:tcW w:w="1020" w:type="dxa"/>
          </w:tcPr>
          <w:p>
            <w:pPr>
              <w:pStyle w:val="0"/>
            </w:pPr>
            <w:r>
              <w:rPr>
                <w:sz w:val="24"/>
              </w:rPr>
            </w:r>
          </w:p>
        </w:tc>
      </w:tr>
      <w:tr>
        <w:tc>
          <w:tcPr>
            <w:tcW w:w="454" w:type="dxa"/>
          </w:tcPr>
          <w:p>
            <w:pPr>
              <w:pStyle w:val="0"/>
            </w:pPr>
            <w:r>
              <w:rPr>
                <w:sz w:val="24"/>
              </w:rPr>
            </w:r>
          </w:p>
        </w:tc>
        <w:tc>
          <w:tcPr>
            <w:tcW w:w="1587" w:type="dxa"/>
          </w:tcPr>
          <w:p>
            <w:pPr>
              <w:pStyle w:val="0"/>
            </w:pPr>
            <w:r>
              <w:rPr>
                <w:sz w:val="24"/>
              </w:rPr>
            </w:r>
          </w:p>
        </w:tc>
        <w:tc>
          <w:tcPr>
            <w:tcW w:w="1247" w:type="dxa"/>
          </w:tcPr>
          <w:p>
            <w:pPr>
              <w:pStyle w:val="0"/>
            </w:pPr>
            <w:r>
              <w:rPr>
                <w:sz w:val="24"/>
              </w:rPr>
            </w:r>
          </w:p>
        </w:tc>
        <w:tc>
          <w:tcPr>
            <w:tcW w:w="1814" w:type="dxa"/>
          </w:tcPr>
          <w:p>
            <w:pPr>
              <w:pStyle w:val="0"/>
            </w:pPr>
            <w:r>
              <w:rPr>
                <w:sz w:val="24"/>
              </w:rPr>
            </w:r>
          </w:p>
        </w:tc>
        <w:tc>
          <w:tcPr>
            <w:tcW w:w="1757" w:type="dxa"/>
          </w:tcPr>
          <w:p>
            <w:pPr>
              <w:pStyle w:val="0"/>
            </w:pPr>
            <w:r>
              <w:rPr>
                <w:sz w:val="24"/>
              </w:rPr>
            </w:r>
          </w:p>
        </w:tc>
        <w:tc>
          <w:tcPr>
            <w:tcW w:w="1191" w:type="dxa"/>
          </w:tcPr>
          <w:p>
            <w:pPr>
              <w:pStyle w:val="0"/>
            </w:pPr>
            <w:r>
              <w:rPr>
                <w:sz w:val="24"/>
              </w:rPr>
            </w:r>
          </w:p>
        </w:tc>
        <w:tc>
          <w:tcPr>
            <w:tcW w:w="1020"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6350"/>
        <w:gridCol w:w="2721"/>
      </w:tblGrid>
      <w:tr>
        <w:tc>
          <w:tcPr>
            <w:gridSpan w:val="2"/>
            <w:tcW w:w="9071" w:type="dxa"/>
            <w:tcBorders>
              <w:top w:val="nil"/>
              <w:left w:val="nil"/>
              <w:bottom w:val="nil"/>
              <w:right w:val="nil"/>
            </w:tcBorders>
          </w:tcPr>
          <w:p>
            <w:pPr>
              <w:pStyle w:val="0"/>
              <w:jc w:val="both"/>
            </w:pPr>
            <w:r>
              <w:rPr>
                <w:sz w:val="24"/>
              </w:rPr>
              <w:t xml:space="preserve">Подписной лист удостоверяю: _______________________________________________</w:t>
            </w:r>
          </w:p>
          <w:p>
            <w:pPr>
              <w:pStyle w:val="0"/>
              <w:jc w:val="both"/>
            </w:pPr>
            <w:r>
              <w:rPr>
                <w:sz w:val="24"/>
              </w:rPr>
              <w:t xml:space="preserve">_________________________________________________________________________</w:t>
            </w:r>
          </w:p>
          <w:p>
            <w:pPr>
              <w:pStyle w:val="0"/>
              <w:jc w:val="center"/>
            </w:pPr>
            <w:r>
              <w:rPr>
                <w:sz w:val="24"/>
              </w:rPr>
              <w:t xml:space="preserve">(фамилия, имя, отчество лица, осуществляющего сбор подписей, дата рождения)</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center"/>
            </w:pPr>
            <w:r>
              <w:rPr>
                <w:sz w:val="24"/>
              </w:rPr>
              <w:t xml:space="preserve">(место жительства (регистрации), серия и номер паспорта или заменяющего его документа, номер контактного телефона (адрес электронной почты) лица, собиравшего подписи)</w:t>
            </w:r>
          </w:p>
        </w:tc>
      </w:tr>
      <w:tr>
        <w:tc>
          <w:tcPr>
            <w:tcW w:w="6350" w:type="dxa"/>
            <w:tcBorders>
              <w:top w:val="nil"/>
              <w:left w:val="nil"/>
              <w:bottom w:val="nil"/>
              <w:right w:val="nil"/>
            </w:tcBorders>
          </w:tcPr>
          <w:p>
            <w:pPr>
              <w:pStyle w:val="0"/>
              <w:jc w:val="both"/>
            </w:pPr>
            <w:r>
              <w:rPr>
                <w:sz w:val="24"/>
              </w:rPr>
              <w:t xml:space="preserve">"___" __________ 20___ г.</w:t>
            </w:r>
          </w:p>
        </w:tc>
        <w:tc>
          <w:tcPr>
            <w:tcW w:w="2721" w:type="dxa"/>
            <w:tcBorders>
              <w:top w:val="nil"/>
              <w:left w:val="nil"/>
              <w:bottom w:val="nil"/>
              <w:right w:val="nil"/>
            </w:tcBorders>
          </w:tcPr>
          <w:p>
            <w:pPr>
              <w:pStyle w:val="0"/>
              <w:jc w:val="center"/>
            </w:pPr>
            <w:r>
              <w:rPr>
                <w:sz w:val="24"/>
              </w:rPr>
              <w:t xml:space="preserve">____________________</w:t>
            </w:r>
          </w:p>
          <w:p>
            <w:pPr>
              <w:pStyle w:val="0"/>
              <w:jc w:val="center"/>
            </w:pPr>
            <w:r>
              <w:rPr>
                <w:sz w:val="24"/>
              </w:rPr>
              <w:t xml:space="preserve">(подпись)</w:t>
            </w:r>
          </w:p>
        </w:tc>
      </w:tr>
      <w:tr>
        <w:tc>
          <w:tcPr>
            <w:gridSpan w:val="2"/>
            <w:tcW w:w="9071" w:type="dxa"/>
            <w:tcBorders>
              <w:top w:val="nil"/>
              <w:left w:val="nil"/>
              <w:bottom w:val="nil"/>
              <w:right w:val="nil"/>
            </w:tcBorders>
          </w:tcPr>
          <w:p>
            <w:pPr>
              <w:pStyle w:val="0"/>
              <w:ind w:firstLine="283"/>
              <w:jc w:val="both"/>
            </w:pPr>
            <w:r>
              <w:rPr>
                <w:sz w:val="24"/>
              </w:rPr>
              <w:t xml:space="preserve">--------------------------------</w:t>
            </w:r>
          </w:p>
          <w:p>
            <w:pPr>
              <w:pStyle w:val="0"/>
              <w:ind w:firstLine="283"/>
              <w:jc w:val="both"/>
            </w:pPr>
            <w:r>
              <w:rPr>
                <w:sz w:val="24"/>
              </w:rPr>
              <w:t xml:space="preserve">&lt;*&gt; Согласие на обработку персональных данных может быть отозвано субъектом персональных данных на основании его письменного заявления, поданного в указанный орган или должностному лицу местного самоуправления.</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w:t>
      </w:r>
    </w:p>
    <w:p>
      <w:pPr>
        <w:pStyle w:val="0"/>
        <w:jc w:val="right"/>
      </w:pPr>
      <w:r>
        <w:rPr>
          <w:sz w:val="24"/>
        </w:rPr>
        <w:t xml:space="preserve">к Порядку</w:t>
      </w:r>
    </w:p>
    <w:p>
      <w:pPr>
        <w:pStyle w:val="0"/>
        <w:jc w:val="right"/>
      </w:pPr>
      <w:r>
        <w:rPr>
          <w:sz w:val="24"/>
        </w:rPr>
        <w:t xml:space="preserve">проведения схода граждан</w:t>
      </w:r>
    </w:p>
    <w:p>
      <w:pPr>
        <w:pStyle w:val="0"/>
        <w:jc w:val="right"/>
      </w:pPr>
      <w:r>
        <w:rPr>
          <w:sz w:val="24"/>
        </w:rPr>
        <w:t xml:space="preserve">в населенных пунктах</w:t>
      </w:r>
    </w:p>
    <w:p>
      <w:pPr>
        <w:pStyle w:val="0"/>
        <w:jc w:val="right"/>
      </w:pPr>
      <w:r>
        <w:rPr>
          <w:sz w:val="24"/>
        </w:rPr>
        <w:t xml:space="preserve">Пермского муниципального</w:t>
      </w:r>
    </w:p>
    <w:p>
      <w:pPr>
        <w:pStyle w:val="0"/>
        <w:jc w:val="right"/>
      </w:pPr>
      <w:r>
        <w:rPr>
          <w:sz w:val="24"/>
        </w:rPr>
        <w:t xml:space="preserve">округа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решения</w:t>
            </w:r>
            <w:r>
              <w:rPr>
                <w:sz w:val="24"/>
                <w:color w:val="392c69"/>
              </w:rPr>
              <w:t xml:space="preserve"> Думы Пермского муниципального округа Пермского края</w:t>
            </w:r>
          </w:p>
          <w:p>
            <w:pPr>
              <w:pStyle w:val="0"/>
              <w:jc w:val="center"/>
            </w:pPr>
            <w:r>
              <w:rPr>
                <w:sz w:val="24"/>
                <w:color w:val="392c69"/>
              </w:rPr>
              <w:t xml:space="preserve">от 26.02.2026 N 483)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CellMar>
          <w:top w:w="102" w:type="dxa"/>
          <w:left w:w="62" w:type="dxa"/>
          <w:bottom w:w="102" w:type="dxa"/>
          <w:right w:w="62" w:type="dxa"/>
        </w:tblCellMar>
      </w:tblPr>
      <w:tblGrid>
        <w:gridCol w:w="5517"/>
        <w:gridCol w:w="3554"/>
      </w:tblGrid>
      <w:tr>
        <w:tc>
          <w:tcPr>
            <w:gridSpan w:val="2"/>
            <w:tcW w:w="9071" w:type="dxa"/>
            <w:tcBorders>
              <w:top w:val="nil"/>
              <w:left w:val="nil"/>
              <w:bottom w:val="nil"/>
              <w:right w:val="nil"/>
            </w:tcBorders>
          </w:tcPr>
          <w:bookmarkStart w:id="236" w:name="P236"/>
          <w:bookmarkEnd w:id="236"/>
          <w:p>
            <w:pPr>
              <w:pStyle w:val="0"/>
              <w:jc w:val="center"/>
            </w:pPr>
            <w:r>
              <w:rPr>
                <w:sz w:val="24"/>
              </w:rPr>
              <w:t xml:space="preserve">СПИСОК</w:t>
            </w:r>
          </w:p>
        </w:tc>
      </w:tr>
      <w:tr>
        <w:tc>
          <w:tcPr>
            <w:gridSpan w:val="2"/>
            <w:tcW w:w="9071" w:type="dxa"/>
            <w:tcBorders>
              <w:top w:val="nil"/>
              <w:left w:val="nil"/>
              <w:bottom w:val="nil"/>
              <w:right w:val="nil"/>
            </w:tcBorders>
          </w:tcPr>
          <w:p>
            <w:pPr>
              <w:pStyle w:val="0"/>
            </w:pPr>
            <w:r>
              <w:rPr>
                <w:sz w:val="24"/>
              </w:rPr>
              <w:t xml:space="preserve">участников схода граждан __________________________________________________</w:t>
            </w:r>
          </w:p>
          <w:p>
            <w:pPr>
              <w:pStyle w:val="0"/>
              <w:ind w:left="3396"/>
              <w:jc w:val="both"/>
            </w:pPr>
            <w:r>
              <w:rPr>
                <w:sz w:val="24"/>
              </w:rPr>
              <w:t xml:space="preserve">(наименование населенного пункта (либо части</w:t>
            </w:r>
          </w:p>
          <w:p>
            <w:pPr>
              <w:pStyle w:val="0"/>
              <w:ind w:left="5094"/>
              <w:jc w:val="both"/>
            </w:pPr>
            <w:r>
              <w:rPr>
                <w:sz w:val="24"/>
              </w:rPr>
              <w:t xml:space="preserve">его территории)</w:t>
            </w:r>
          </w:p>
          <w:p>
            <w:pPr>
              <w:pStyle w:val="0"/>
              <w:jc w:val="both"/>
            </w:pPr>
            <w:r>
              <w:rPr>
                <w:sz w:val="24"/>
              </w:rPr>
              <w:t xml:space="preserve">Пермского муниципального округа Пермского края</w:t>
            </w:r>
          </w:p>
        </w:tc>
      </w:tr>
      <w:tr>
        <w:tc>
          <w:tcPr>
            <w:tcW w:w="5517" w:type="dxa"/>
            <w:tcBorders>
              <w:top w:val="nil"/>
              <w:left w:val="nil"/>
              <w:bottom w:val="nil"/>
              <w:right w:val="nil"/>
            </w:tcBorders>
          </w:tcPr>
          <w:p>
            <w:pPr>
              <w:pStyle w:val="0"/>
              <w:jc w:val="both"/>
            </w:pPr>
            <w:r>
              <w:rPr>
                <w:sz w:val="24"/>
              </w:rPr>
              <w:t xml:space="preserve">"___" __________ 20___ года</w:t>
            </w:r>
          </w:p>
        </w:tc>
        <w:tc>
          <w:tcPr>
            <w:tcW w:w="3554" w:type="dxa"/>
            <w:tcBorders>
              <w:top w:val="nil"/>
              <w:left w:val="nil"/>
              <w:bottom w:val="nil"/>
              <w:right w:val="nil"/>
            </w:tcBorders>
          </w:tcPr>
          <w:p>
            <w:pPr>
              <w:pStyle w:val="0"/>
              <w:jc w:val="center"/>
            </w:pPr>
            <w:r>
              <w:rPr>
                <w:sz w:val="24"/>
              </w:rPr>
              <w:t xml:space="preserve">_____________________</w:t>
            </w:r>
          </w:p>
          <w:p>
            <w:pPr>
              <w:pStyle w:val="0"/>
              <w:jc w:val="center"/>
            </w:pPr>
            <w:r>
              <w:rPr>
                <w:sz w:val="24"/>
              </w:rPr>
              <w:t xml:space="preserve">(место проведения)</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25"/>
        <w:gridCol w:w="2598"/>
        <w:gridCol w:w="1984"/>
        <w:gridCol w:w="2268"/>
        <w:gridCol w:w="1474"/>
      </w:tblGrid>
      <w:tr>
        <w:tc>
          <w:tcPr>
            <w:tcW w:w="725" w:type="dxa"/>
          </w:tcPr>
          <w:p>
            <w:pPr>
              <w:pStyle w:val="0"/>
              <w:jc w:val="center"/>
            </w:pPr>
            <w:r>
              <w:rPr>
                <w:sz w:val="24"/>
              </w:rPr>
              <w:t xml:space="preserve">N п/п</w:t>
            </w:r>
          </w:p>
        </w:tc>
        <w:tc>
          <w:tcPr>
            <w:tcW w:w="2598" w:type="dxa"/>
          </w:tcPr>
          <w:p>
            <w:pPr>
              <w:pStyle w:val="0"/>
              <w:jc w:val="center"/>
            </w:pPr>
            <w:r>
              <w:rPr>
                <w:sz w:val="24"/>
              </w:rPr>
              <w:t xml:space="preserve">Фамилия, имя, отчество</w:t>
            </w:r>
          </w:p>
        </w:tc>
        <w:tc>
          <w:tcPr>
            <w:tcW w:w="1984" w:type="dxa"/>
          </w:tcPr>
          <w:p>
            <w:pPr>
              <w:pStyle w:val="0"/>
              <w:jc w:val="center"/>
            </w:pPr>
            <w:r>
              <w:rPr>
                <w:sz w:val="24"/>
              </w:rPr>
              <w:t xml:space="preserve">Год рождения</w:t>
            </w:r>
          </w:p>
          <w:p>
            <w:pPr>
              <w:pStyle w:val="0"/>
              <w:jc w:val="center"/>
            </w:pPr>
            <w:r>
              <w:rPr>
                <w:sz w:val="24"/>
              </w:rPr>
              <w:t xml:space="preserve">(в возрасте 18 лет - дополнительно число и месяц рождения)</w:t>
            </w:r>
          </w:p>
        </w:tc>
        <w:tc>
          <w:tcPr>
            <w:tcW w:w="2268" w:type="dxa"/>
          </w:tcPr>
          <w:p>
            <w:pPr>
              <w:pStyle w:val="0"/>
              <w:jc w:val="center"/>
            </w:pPr>
            <w:r>
              <w:rPr>
                <w:sz w:val="24"/>
              </w:rPr>
              <w:t xml:space="preserve">Адрес места регистрации</w:t>
            </w:r>
          </w:p>
        </w:tc>
        <w:tc>
          <w:tcPr>
            <w:tcW w:w="1474" w:type="dxa"/>
          </w:tcPr>
          <w:p>
            <w:pPr>
              <w:pStyle w:val="0"/>
              <w:jc w:val="center"/>
            </w:pPr>
            <w:r>
              <w:rPr>
                <w:sz w:val="24"/>
              </w:rPr>
              <w:t xml:space="preserve">Подпись</w:t>
            </w:r>
          </w:p>
        </w:tc>
      </w:tr>
      <w:tr>
        <w:tc>
          <w:tcPr>
            <w:tcW w:w="725" w:type="dxa"/>
          </w:tcPr>
          <w:p>
            <w:pPr>
              <w:pStyle w:val="0"/>
            </w:pPr>
            <w:r>
              <w:rPr>
                <w:sz w:val="24"/>
              </w:rPr>
            </w:r>
          </w:p>
        </w:tc>
        <w:tc>
          <w:tcPr>
            <w:tcW w:w="2598" w:type="dxa"/>
          </w:tcPr>
          <w:p>
            <w:pPr>
              <w:pStyle w:val="0"/>
            </w:pPr>
            <w:r>
              <w:rPr>
                <w:sz w:val="24"/>
              </w:rPr>
            </w:r>
          </w:p>
        </w:tc>
        <w:tc>
          <w:tcPr>
            <w:tcW w:w="1984" w:type="dxa"/>
          </w:tcPr>
          <w:p>
            <w:pPr>
              <w:pStyle w:val="0"/>
            </w:pPr>
            <w:r>
              <w:rPr>
                <w:sz w:val="24"/>
              </w:rPr>
            </w:r>
          </w:p>
        </w:tc>
        <w:tc>
          <w:tcPr>
            <w:tcW w:w="2268" w:type="dxa"/>
          </w:tcPr>
          <w:p>
            <w:pPr>
              <w:pStyle w:val="0"/>
            </w:pPr>
            <w:r>
              <w:rPr>
                <w:sz w:val="24"/>
              </w:rPr>
            </w:r>
          </w:p>
        </w:tc>
        <w:tc>
          <w:tcPr>
            <w:tcW w:w="1474" w:type="dxa"/>
          </w:tcPr>
          <w:p>
            <w:pPr>
              <w:pStyle w:val="0"/>
            </w:pPr>
            <w:r>
              <w:rPr>
                <w:sz w:val="24"/>
              </w:rPr>
            </w:r>
          </w:p>
        </w:tc>
      </w:tr>
      <w:tr>
        <w:tc>
          <w:tcPr>
            <w:tcW w:w="725" w:type="dxa"/>
          </w:tcPr>
          <w:p>
            <w:pPr>
              <w:pStyle w:val="0"/>
            </w:pPr>
            <w:r>
              <w:rPr>
                <w:sz w:val="24"/>
              </w:rPr>
            </w:r>
          </w:p>
        </w:tc>
        <w:tc>
          <w:tcPr>
            <w:tcW w:w="2598" w:type="dxa"/>
          </w:tcPr>
          <w:p>
            <w:pPr>
              <w:pStyle w:val="0"/>
            </w:pPr>
            <w:r>
              <w:rPr>
                <w:sz w:val="24"/>
              </w:rPr>
            </w:r>
          </w:p>
        </w:tc>
        <w:tc>
          <w:tcPr>
            <w:tcW w:w="1984" w:type="dxa"/>
          </w:tcPr>
          <w:p>
            <w:pPr>
              <w:pStyle w:val="0"/>
            </w:pPr>
            <w:r>
              <w:rPr>
                <w:sz w:val="24"/>
              </w:rPr>
            </w:r>
          </w:p>
        </w:tc>
        <w:tc>
          <w:tcPr>
            <w:tcW w:w="2268" w:type="dxa"/>
          </w:tcPr>
          <w:p>
            <w:pPr>
              <w:pStyle w:val="0"/>
            </w:pPr>
            <w:r>
              <w:rPr>
                <w:sz w:val="24"/>
              </w:rPr>
            </w:r>
          </w:p>
        </w:tc>
        <w:tc>
          <w:tcPr>
            <w:tcW w:w="1474"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402"/>
        <w:gridCol w:w="2268"/>
        <w:gridCol w:w="3402"/>
      </w:tblGrid>
      <w:tr>
        <w:tc>
          <w:tcPr>
            <w:tcW w:w="3402" w:type="dxa"/>
            <w:tcBorders>
              <w:top w:val="nil"/>
              <w:left w:val="nil"/>
              <w:bottom w:val="nil"/>
              <w:right w:val="nil"/>
            </w:tcBorders>
          </w:tcPr>
          <w:p>
            <w:pPr>
              <w:pStyle w:val="0"/>
            </w:pPr>
            <w:r>
              <w:rPr>
                <w:sz w:val="24"/>
              </w:rPr>
              <w:t xml:space="preserve">Председательствующий</w:t>
            </w:r>
          </w:p>
          <w:p>
            <w:pPr>
              <w:pStyle w:val="0"/>
            </w:pPr>
            <w:r>
              <w:rPr>
                <w:sz w:val="24"/>
              </w:rPr>
              <w:t xml:space="preserve">на сходе граждан (председатель рабочей группы в случае отсутствия кворума и признании схода граждан несостоявшимся)</w:t>
            </w:r>
          </w:p>
        </w:tc>
        <w:tc>
          <w:tcPr>
            <w:tcW w:w="2268" w:type="dxa"/>
            <w:tcBorders>
              <w:top w:val="nil"/>
              <w:left w:val="nil"/>
              <w:bottom w:val="nil"/>
              <w:right w:val="nil"/>
            </w:tcBorders>
          </w:tcPr>
          <w:p>
            <w:pPr>
              <w:pStyle w:val="0"/>
              <w:jc w:val="center"/>
            </w:pPr>
            <w:r>
              <w:rPr>
                <w:sz w:val="24"/>
              </w:rPr>
              <w:t xml:space="preserve">_______________</w:t>
            </w:r>
          </w:p>
          <w:p>
            <w:pPr>
              <w:pStyle w:val="0"/>
              <w:jc w:val="center"/>
            </w:pPr>
            <w:r>
              <w:rPr>
                <w:sz w:val="24"/>
              </w:rPr>
              <w:t xml:space="preserve">(подпись)</w:t>
            </w:r>
          </w:p>
        </w:tc>
        <w:tc>
          <w:tcPr>
            <w:tcW w:w="3402" w:type="dxa"/>
            <w:tcBorders>
              <w:top w:val="nil"/>
              <w:left w:val="nil"/>
              <w:bottom w:val="nil"/>
              <w:right w:val="nil"/>
            </w:tcBorders>
          </w:tcPr>
          <w:p>
            <w:pPr>
              <w:pStyle w:val="0"/>
              <w:jc w:val="center"/>
            </w:pPr>
            <w:r>
              <w:rPr>
                <w:sz w:val="24"/>
              </w:rPr>
              <w:t xml:space="preserve">_______________________</w:t>
            </w:r>
          </w:p>
          <w:p>
            <w:pPr>
              <w:pStyle w:val="0"/>
              <w:jc w:val="center"/>
            </w:pPr>
            <w:r>
              <w:rPr>
                <w:sz w:val="24"/>
              </w:rPr>
              <w:t xml:space="preserve">(расшифровка подписи)</w:t>
            </w:r>
          </w:p>
        </w:tc>
      </w:tr>
      <w:tr>
        <w:tc>
          <w:tcPr>
            <w:tcW w:w="3402" w:type="dxa"/>
            <w:tcBorders>
              <w:top w:val="nil"/>
              <w:left w:val="nil"/>
              <w:bottom w:val="nil"/>
              <w:right w:val="nil"/>
            </w:tcBorders>
          </w:tcPr>
          <w:p>
            <w:pPr>
              <w:pStyle w:val="0"/>
            </w:pPr>
            <w:r>
              <w:rPr>
                <w:sz w:val="24"/>
              </w:rPr>
              <w:t xml:space="preserve">Секретарь схода граждан</w:t>
            </w:r>
          </w:p>
          <w:p>
            <w:pPr>
              <w:pStyle w:val="0"/>
            </w:pPr>
            <w:r>
              <w:rPr>
                <w:sz w:val="24"/>
              </w:rPr>
              <w:t xml:space="preserve">(секретарь рабочей группы в случае отсутствия кворума и признании схода граждан несостоявшимся)</w:t>
            </w:r>
          </w:p>
        </w:tc>
        <w:tc>
          <w:tcPr>
            <w:tcW w:w="2268" w:type="dxa"/>
            <w:tcBorders>
              <w:top w:val="nil"/>
              <w:left w:val="nil"/>
              <w:bottom w:val="nil"/>
              <w:right w:val="nil"/>
            </w:tcBorders>
          </w:tcPr>
          <w:p>
            <w:pPr>
              <w:pStyle w:val="0"/>
              <w:jc w:val="center"/>
            </w:pPr>
            <w:r>
              <w:rPr>
                <w:sz w:val="24"/>
              </w:rPr>
              <w:t xml:space="preserve">_______________</w:t>
            </w:r>
          </w:p>
          <w:p>
            <w:pPr>
              <w:pStyle w:val="0"/>
              <w:jc w:val="center"/>
            </w:pPr>
            <w:r>
              <w:rPr>
                <w:sz w:val="24"/>
              </w:rPr>
              <w:t xml:space="preserve">(подпись)</w:t>
            </w:r>
          </w:p>
        </w:tc>
        <w:tc>
          <w:tcPr>
            <w:tcW w:w="3402" w:type="dxa"/>
            <w:tcBorders>
              <w:top w:val="nil"/>
              <w:left w:val="nil"/>
              <w:bottom w:val="nil"/>
              <w:right w:val="nil"/>
            </w:tcBorders>
          </w:tcPr>
          <w:p>
            <w:pPr>
              <w:pStyle w:val="0"/>
              <w:jc w:val="center"/>
            </w:pPr>
            <w:r>
              <w:rPr>
                <w:sz w:val="24"/>
              </w:rPr>
              <w:t xml:space="preserve">_______________________</w:t>
            </w:r>
          </w:p>
          <w:p>
            <w:pPr>
              <w:pStyle w:val="0"/>
              <w:jc w:val="center"/>
            </w:pPr>
            <w:r>
              <w:rPr>
                <w:sz w:val="24"/>
              </w:rPr>
              <w:t xml:space="preserve">(расшифровка подписи)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3</w:t>
      </w:r>
    </w:p>
    <w:p>
      <w:pPr>
        <w:pStyle w:val="0"/>
        <w:jc w:val="right"/>
      </w:pPr>
      <w:r>
        <w:rPr>
          <w:sz w:val="24"/>
        </w:rPr>
        <w:t xml:space="preserve">к Порядку</w:t>
      </w:r>
    </w:p>
    <w:p>
      <w:pPr>
        <w:pStyle w:val="0"/>
        <w:jc w:val="right"/>
      </w:pPr>
      <w:r>
        <w:rPr>
          <w:sz w:val="24"/>
        </w:rPr>
        <w:t xml:space="preserve">проведения схода граждан</w:t>
      </w:r>
    </w:p>
    <w:p>
      <w:pPr>
        <w:pStyle w:val="0"/>
        <w:jc w:val="right"/>
      </w:pPr>
      <w:r>
        <w:rPr>
          <w:sz w:val="24"/>
        </w:rPr>
        <w:t xml:space="preserve">в населенных пунктах</w:t>
      </w:r>
    </w:p>
    <w:p>
      <w:pPr>
        <w:pStyle w:val="0"/>
        <w:jc w:val="right"/>
      </w:pPr>
      <w:r>
        <w:rPr>
          <w:sz w:val="24"/>
        </w:rPr>
        <w:t xml:space="preserve">Пермского муниципального</w:t>
      </w:r>
    </w:p>
    <w:p>
      <w:pPr>
        <w:pStyle w:val="0"/>
        <w:jc w:val="right"/>
      </w:pPr>
      <w:r>
        <w:rPr>
          <w:sz w:val="24"/>
        </w:rPr>
        <w:t xml:space="preserve">округа Пермского края</w:t>
      </w:r>
    </w:p>
    <w:p>
      <w:pPr>
        <w:pStyle w:val="0"/>
        <w:jc w:val="both"/>
      </w:pPr>
      <w:r>
        <w:rPr>
          <w:sz w:val="24"/>
        </w:rPr>
      </w:r>
    </w:p>
    <w:tbl>
      <w:tblPr>
        <w:tblInd w:w="0" w:type="dxa"/>
        <w:tblLayout w:type="fixed"/>
        <w:tblCellMar>
          <w:top w:w="102" w:type="dxa"/>
          <w:left w:w="62" w:type="dxa"/>
          <w:bottom w:w="102" w:type="dxa"/>
          <w:right w:w="62" w:type="dxa"/>
        </w:tblCellMar>
      </w:tblPr>
      <w:tblGrid>
        <w:gridCol w:w="4422"/>
        <w:gridCol w:w="1694"/>
        <w:gridCol w:w="2955"/>
      </w:tblGrid>
      <w:tr>
        <w:tc>
          <w:tcPr>
            <w:gridSpan w:val="3"/>
            <w:tcW w:w="9071" w:type="dxa"/>
            <w:tcBorders>
              <w:top w:val="nil"/>
              <w:left w:val="nil"/>
              <w:bottom w:val="nil"/>
              <w:right w:val="nil"/>
            </w:tcBorders>
          </w:tcPr>
          <w:bookmarkStart w:id="286" w:name="P286"/>
          <w:bookmarkEnd w:id="286"/>
          <w:p>
            <w:pPr>
              <w:pStyle w:val="0"/>
              <w:jc w:val="center"/>
            </w:pPr>
            <w:r>
              <w:rPr>
                <w:sz w:val="24"/>
              </w:rPr>
              <w:t xml:space="preserve">ПРОТОКОЛ</w:t>
            </w:r>
          </w:p>
          <w:p>
            <w:pPr>
              <w:pStyle w:val="0"/>
              <w:jc w:val="center"/>
            </w:pPr>
            <w:r>
              <w:rPr>
                <w:sz w:val="24"/>
              </w:rPr>
              <w:t xml:space="preserve">схода граждан ______________________________________________</w:t>
            </w:r>
          </w:p>
          <w:p>
            <w:pPr>
              <w:pStyle w:val="0"/>
              <w:jc w:val="center"/>
            </w:pPr>
            <w:r>
              <w:rPr>
                <w:sz w:val="24"/>
              </w:rPr>
              <w:t xml:space="preserve">(наименование населенного пункта (либо части его территории)</w:t>
            </w:r>
          </w:p>
          <w:p>
            <w:pPr>
              <w:pStyle w:val="0"/>
              <w:jc w:val="center"/>
            </w:pPr>
            <w:r>
              <w:rPr>
                <w:sz w:val="24"/>
              </w:rPr>
              <w:t xml:space="preserve">Пермского муниципального округа Пермского края</w:t>
            </w:r>
          </w:p>
        </w:tc>
      </w:tr>
      <w:tr>
        <w:tc>
          <w:tcPr>
            <w:gridSpan w:val="2"/>
            <w:tcW w:w="6116" w:type="dxa"/>
            <w:tcBorders>
              <w:top w:val="nil"/>
              <w:left w:val="nil"/>
              <w:bottom w:val="nil"/>
              <w:right w:val="nil"/>
            </w:tcBorders>
          </w:tcPr>
          <w:p>
            <w:pPr>
              <w:pStyle w:val="0"/>
              <w:jc w:val="both"/>
            </w:pPr>
            <w:r>
              <w:rPr>
                <w:sz w:val="24"/>
              </w:rPr>
              <w:t xml:space="preserve">"___" __________ 20___ года</w:t>
            </w:r>
          </w:p>
        </w:tc>
        <w:tc>
          <w:tcPr>
            <w:tcW w:w="2955" w:type="dxa"/>
            <w:tcBorders>
              <w:top w:val="nil"/>
              <w:left w:val="nil"/>
              <w:bottom w:val="nil"/>
              <w:right w:val="nil"/>
            </w:tcBorders>
          </w:tcPr>
          <w:p>
            <w:pPr>
              <w:pStyle w:val="0"/>
              <w:jc w:val="center"/>
            </w:pPr>
            <w:r>
              <w:rPr>
                <w:sz w:val="24"/>
              </w:rPr>
              <w:t xml:space="preserve">_____________________</w:t>
            </w:r>
          </w:p>
          <w:p>
            <w:pPr>
              <w:pStyle w:val="0"/>
              <w:jc w:val="center"/>
            </w:pPr>
            <w:r>
              <w:rPr>
                <w:sz w:val="24"/>
              </w:rPr>
              <w:t xml:space="preserve">(место проведения)</w:t>
            </w:r>
          </w:p>
        </w:tc>
      </w:tr>
      <w:tr>
        <w:tc>
          <w:tcPr>
            <w:gridSpan w:val="3"/>
            <w:tcW w:w="9071" w:type="dxa"/>
            <w:tcBorders>
              <w:top w:val="nil"/>
              <w:left w:val="nil"/>
              <w:bottom w:val="nil"/>
              <w:right w:val="nil"/>
            </w:tcBorders>
          </w:tcPr>
          <w:p>
            <w:pPr>
              <w:pStyle w:val="0"/>
              <w:jc w:val="both"/>
            </w:pPr>
            <w:r>
              <w:rPr>
                <w:sz w:val="24"/>
              </w:rPr>
              <w:t xml:space="preserve">Присутствовали: _____________ человек.</w:t>
            </w:r>
          </w:p>
          <w:p>
            <w:pPr>
              <w:pStyle w:val="0"/>
            </w:pPr>
            <w:r>
              <w:rPr>
                <w:sz w:val="24"/>
              </w:rPr>
            </w:r>
          </w:p>
          <w:p>
            <w:pPr>
              <w:pStyle w:val="0"/>
              <w:jc w:val="both"/>
            </w:pPr>
            <w:r>
              <w:rPr>
                <w:sz w:val="24"/>
              </w:rPr>
              <w:t xml:space="preserve">Председательствующий на сходе граждан: _____________________________________</w:t>
            </w:r>
          </w:p>
          <w:p>
            <w:pPr>
              <w:pStyle w:val="0"/>
              <w:ind w:left="5094"/>
              <w:jc w:val="both"/>
            </w:pPr>
            <w:r>
              <w:rPr>
                <w:sz w:val="24"/>
              </w:rPr>
              <w:t xml:space="preserve">(фамилия, имя, отчество)</w:t>
            </w:r>
          </w:p>
          <w:p>
            <w:pPr>
              <w:pStyle w:val="0"/>
              <w:jc w:val="both"/>
            </w:pPr>
            <w:r>
              <w:rPr>
                <w:sz w:val="24"/>
              </w:rPr>
              <w:t xml:space="preserve">Секретарь схода граждан: ___________________________________________________</w:t>
            </w:r>
          </w:p>
          <w:p>
            <w:pPr>
              <w:pStyle w:val="0"/>
              <w:jc w:val="center"/>
            </w:pPr>
            <w:r>
              <w:rPr>
                <w:sz w:val="24"/>
              </w:rPr>
              <w:t xml:space="preserve">(фамилия, имя, отчество)</w:t>
            </w:r>
          </w:p>
          <w:p>
            <w:pPr>
              <w:pStyle w:val="0"/>
            </w:pPr>
            <w:r>
              <w:rPr>
                <w:sz w:val="24"/>
              </w:rPr>
            </w:r>
          </w:p>
          <w:p>
            <w:pPr>
              <w:pStyle w:val="0"/>
              <w:jc w:val="both"/>
            </w:pPr>
            <w:r>
              <w:rPr>
                <w:sz w:val="24"/>
              </w:rPr>
              <w:t xml:space="preserve">Общее число граждан, проживающих на соответствующей территории и имеющих право на участие в сходе граждан ____________________________________ человек.</w:t>
            </w:r>
          </w:p>
        </w:tc>
      </w:tr>
      <w:tr>
        <w:tc>
          <w:tcPr>
            <w:gridSpan w:val="3"/>
            <w:tcW w:w="9071" w:type="dxa"/>
            <w:tcBorders>
              <w:top w:val="nil"/>
              <w:left w:val="nil"/>
              <w:bottom w:val="nil"/>
              <w:right w:val="nil"/>
            </w:tcBorders>
          </w:tcPr>
          <w:p>
            <w:pPr>
              <w:pStyle w:val="0"/>
              <w:jc w:val="center"/>
            </w:pPr>
            <w:r>
              <w:rPr>
                <w:sz w:val="24"/>
              </w:rPr>
              <w:t xml:space="preserve">ПОВЕСТКА ДНЯ:</w:t>
            </w:r>
          </w:p>
        </w:tc>
      </w:tr>
      <w:tr>
        <w:tc>
          <w:tcPr>
            <w:gridSpan w:val="3"/>
            <w:tcW w:w="9071" w:type="dxa"/>
            <w:tcBorders>
              <w:top w:val="nil"/>
              <w:left w:val="nil"/>
              <w:bottom w:val="nil"/>
              <w:right w:val="nil"/>
            </w:tcBorders>
          </w:tcPr>
          <w:p>
            <w:pPr>
              <w:pStyle w:val="0"/>
              <w:jc w:val="both"/>
            </w:pPr>
            <w:r>
              <w:rPr>
                <w:sz w:val="24"/>
              </w:rPr>
              <w:t xml:space="preserve">1.</w:t>
            </w:r>
          </w:p>
          <w:p>
            <w:pPr>
              <w:pStyle w:val="0"/>
              <w:jc w:val="both"/>
            </w:pPr>
            <w:r>
              <w:rPr>
                <w:sz w:val="24"/>
              </w:rPr>
              <w:t xml:space="preserve">2.</w:t>
            </w:r>
          </w:p>
          <w:p>
            <w:pPr>
              <w:pStyle w:val="0"/>
            </w:pPr>
            <w:r>
              <w:rPr>
                <w:sz w:val="24"/>
              </w:rPr>
            </w:r>
          </w:p>
          <w:p>
            <w:pPr>
              <w:pStyle w:val="0"/>
              <w:jc w:val="both"/>
            </w:pPr>
            <w:r>
              <w:rPr>
                <w:sz w:val="24"/>
              </w:rPr>
              <w:t xml:space="preserve">Слушали _________________________________________________________________</w:t>
            </w:r>
          </w:p>
          <w:p>
            <w:pPr>
              <w:pStyle w:val="0"/>
              <w:jc w:val="center"/>
            </w:pPr>
            <w:r>
              <w:rPr>
                <w:sz w:val="24"/>
              </w:rPr>
              <w:t xml:space="preserve">(фамилия, имя, отчество)</w:t>
            </w:r>
          </w:p>
          <w:p>
            <w:pPr>
              <w:pStyle w:val="0"/>
            </w:pPr>
            <w:r>
              <w:rPr>
                <w:sz w:val="24"/>
              </w:rPr>
              <w:t xml:space="preserve">краткая запись выступления или (текст доклада прилагается).</w:t>
            </w:r>
          </w:p>
          <w:p>
            <w:pPr>
              <w:pStyle w:val="0"/>
            </w:pPr>
            <w:r>
              <w:rPr>
                <w:sz w:val="24"/>
              </w:rPr>
            </w:r>
          </w:p>
          <w:p>
            <w:pPr>
              <w:pStyle w:val="0"/>
            </w:pPr>
            <w:r>
              <w:rPr>
                <w:sz w:val="24"/>
              </w:rPr>
              <w:t xml:space="preserve">Выступили:</w:t>
            </w:r>
          </w:p>
          <w:p>
            <w:pPr>
              <w:pStyle w:val="0"/>
              <w:jc w:val="both"/>
            </w:pPr>
            <w:r>
              <w:rPr>
                <w:sz w:val="24"/>
              </w:rPr>
              <w:t xml:space="preserve">1. ______________________________________________________________________</w:t>
            </w:r>
          </w:p>
          <w:p>
            <w:pPr>
              <w:pStyle w:val="0"/>
              <w:jc w:val="center"/>
            </w:pPr>
            <w:r>
              <w:rPr>
                <w:sz w:val="24"/>
              </w:rPr>
              <w:t xml:space="preserve">(фамилия, имя, отчество)</w:t>
            </w:r>
          </w:p>
          <w:p>
            <w:pPr>
              <w:pStyle w:val="0"/>
            </w:pPr>
            <w:r>
              <w:rPr>
                <w:sz w:val="24"/>
              </w:rPr>
              <w:t xml:space="preserve">краткая запись выступления или (текст выступления прилагается).</w:t>
            </w:r>
          </w:p>
          <w:p>
            <w:pPr>
              <w:pStyle w:val="0"/>
            </w:pPr>
            <w:r>
              <w:rPr>
                <w:sz w:val="24"/>
              </w:rPr>
            </w:r>
          </w:p>
          <w:p>
            <w:pPr>
              <w:pStyle w:val="0"/>
              <w:jc w:val="both"/>
            </w:pPr>
            <w:r>
              <w:rPr>
                <w:sz w:val="24"/>
              </w:rPr>
              <w:t xml:space="preserve">2. _______________________________ и т.д. (по количеству выступающих граждан).</w:t>
            </w:r>
          </w:p>
          <w:p>
            <w:pPr>
              <w:pStyle w:val="0"/>
            </w:pPr>
            <w:r>
              <w:rPr>
                <w:sz w:val="24"/>
              </w:rPr>
            </w:r>
          </w:p>
          <w:p>
            <w:pPr>
              <w:pStyle w:val="0"/>
              <w:jc w:val="both"/>
            </w:pPr>
            <w:r>
              <w:rPr>
                <w:sz w:val="24"/>
              </w:rPr>
              <w:t xml:space="preserve">РЕШИЛИ (содержание решения)</w:t>
            </w:r>
          </w:p>
          <w:p>
            <w:pPr>
              <w:pStyle w:val="0"/>
            </w:pPr>
            <w:r>
              <w:rPr>
                <w:sz w:val="24"/>
              </w:rPr>
            </w:r>
          </w:p>
          <w:p>
            <w:pPr>
              <w:pStyle w:val="0"/>
              <w:jc w:val="both"/>
            </w:pPr>
            <w:r>
              <w:rPr>
                <w:sz w:val="24"/>
              </w:rPr>
              <w:t xml:space="preserve">Результаты голосования: "за" - _____ чел.</w:t>
            </w:r>
          </w:p>
          <w:p>
            <w:pPr>
              <w:pStyle w:val="0"/>
              <w:ind w:left="2547"/>
              <w:jc w:val="both"/>
            </w:pPr>
            <w:r>
              <w:rPr>
                <w:sz w:val="24"/>
              </w:rPr>
              <w:t xml:space="preserve">"против" - _____ чел.</w:t>
            </w:r>
          </w:p>
          <w:p>
            <w:pPr>
              <w:pStyle w:val="0"/>
              <w:ind w:left="2547"/>
              <w:jc w:val="both"/>
            </w:pPr>
            <w:r>
              <w:rPr>
                <w:sz w:val="24"/>
              </w:rPr>
              <w:t xml:space="preserve">"воздержался" - _____ чел.</w:t>
            </w:r>
          </w:p>
          <w:p>
            <w:pPr>
              <w:pStyle w:val="0"/>
            </w:pPr>
            <w:r>
              <w:rPr>
                <w:sz w:val="24"/>
              </w:rPr>
            </w:r>
          </w:p>
          <w:p>
            <w:pPr>
              <w:pStyle w:val="0"/>
            </w:pPr>
            <w:r>
              <w:rPr>
                <w:sz w:val="24"/>
              </w:rPr>
              <w:t xml:space="preserve">Решение принято (не принято).</w:t>
            </w:r>
          </w:p>
          <w:p>
            <w:pPr>
              <w:pStyle w:val="0"/>
            </w:pPr>
            <w:r>
              <w:rPr>
                <w:sz w:val="24"/>
              </w:rPr>
            </w:r>
          </w:p>
          <w:p>
            <w:pPr>
              <w:pStyle w:val="0"/>
              <w:jc w:val="both"/>
            </w:pPr>
            <w:r>
              <w:rPr>
                <w:sz w:val="24"/>
              </w:rPr>
              <w:t xml:space="preserve">Приложение: список присутствующих на сходе граждан на листах.</w:t>
            </w:r>
          </w:p>
        </w:tc>
      </w:tr>
      <w:tr>
        <w:tc>
          <w:tcPr>
            <w:tcW w:w="4422" w:type="dxa"/>
            <w:tcBorders>
              <w:top w:val="nil"/>
              <w:left w:val="nil"/>
              <w:bottom w:val="nil"/>
              <w:right w:val="nil"/>
            </w:tcBorders>
          </w:tcPr>
          <w:p>
            <w:pPr>
              <w:pStyle w:val="0"/>
              <w:jc w:val="both"/>
            </w:pPr>
            <w:r>
              <w:rPr>
                <w:sz w:val="24"/>
              </w:rPr>
              <w:t xml:space="preserve">Председательствующий</w:t>
            </w:r>
          </w:p>
          <w:p>
            <w:pPr>
              <w:pStyle w:val="0"/>
              <w:jc w:val="both"/>
            </w:pPr>
            <w:r>
              <w:rPr>
                <w:sz w:val="24"/>
              </w:rPr>
              <w:t xml:space="preserve">на сходе граждан:</w:t>
            </w:r>
          </w:p>
        </w:tc>
        <w:tc>
          <w:tcPr>
            <w:tcW w:w="1694" w:type="dxa"/>
            <w:tcBorders>
              <w:top w:val="nil"/>
              <w:left w:val="nil"/>
              <w:bottom w:val="single" w:sz="4"/>
              <w:right w:val="nil"/>
            </w:tcBorders>
          </w:tcPr>
          <w:p>
            <w:pPr>
              <w:pStyle w:val="0"/>
            </w:pPr>
            <w:r>
              <w:rPr>
                <w:sz w:val="24"/>
              </w:rPr>
            </w:r>
          </w:p>
        </w:tc>
        <w:tc>
          <w:tcPr>
            <w:tcW w:w="2955" w:type="dxa"/>
            <w:tcBorders>
              <w:top w:val="nil"/>
              <w:left w:val="nil"/>
              <w:bottom w:val="single" w:sz="4"/>
              <w:right w:val="nil"/>
            </w:tcBorders>
          </w:tcPr>
          <w:p>
            <w:pPr>
              <w:pStyle w:val="0"/>
            </w:pPr>
            <w:r>
              <w:rPr>
                <w:sz w:val="24"/>
              </w:rPr>
            </w:r>
          </w:p>
        </w:tc>
      </w:tr>
      <w:tr>
        <w:tc>
          <w:tcPr>
            <w:tcW w:w="4422" w:type="dxa"/>
            <w:tcBorders>
              <w:top w:val="nil"/>
              <w:left w:val="nil"/>
              <w:bottom w:val="nil"/>
              <w:right w:val="nil"/>
            </w:tcBorders>
          </w:tcPr>
          <w:p>
            <w:pPr>
              <w:pStyle w:val="0"/>
            </w:pPr>
            <w:r>
              <w:rPr>
                <w:sz w:val="24"/>
              </w:rPr>
            </w:r>
          </w:p>
        </w:tc>
        <w:tc>
          <w:tcPr>
            <w:tcW w:w="1694" w:type="dxa"/>
            <w:tcBorders>
              <w:top w:val="single" w:sz="4"/>
              <w:left w:val="nil"/>
              <w:bottom w:val="nil"/>
              <w:right w:val="nil"/>
            </w:tcBorders>
          </w:tcPr>
          <w:p>
            <w:pPr>
              <w:pStyle w:val="0"/>
              <w:jc w:val="center"/>
            </w:pPr>
            <w:r>
              <w:rPr>
                <w:sz w:val="24"/>
              </w:rPr>
              <w:t xml:space="preserve">(подпись)</w:t>
            </w:r>
          </w:p>
        </w:tc>
        <w:tc>
          <w:tcPr>
            <w:tcW w:w="2955" w:type="dxa"/>
            <w:tcBorders>
              <w:top w:val="single" w:sz="4"/>
              <w:left w:val="nil"/>
              <w:bottom w:val="nil"/>
              <w:right w:val="nil"/>
            </w:tcBorders>
          </w:tcPr>
          <w:p>
            <w:pPr>
              <w:pStyle w:val="0"/>
              <w:jc w:val="center"/>
            </w:pPr>
            <w:r>
              <w:rPr>
                <w:sz w:val="24"/>
              </w:rPr>
              <w:t xml:space="preserve">(расшифровка подписи)</w:t>
            </w:r>
          </w:p>
        </w:tc>
      </w:tr>
      <w:tr>
        <w:tc>
          <w:tcPr>
            <w:tcW w:w="4422" w:type="dxa"/>
            <w:tcBorders>
              <w:top w:val="nil"/>
              <w:left w:val="nil"/>
              <w:bottom w:val="nil"/>
              <w:right w:val="nil"/>
            </w:tcBorders>
          </w:tcPr>
          <w:p>
            <w:pPr>
              <w:pStyle w:val="0"/>
              <w:jc w:val="both"/>
            </w:pPr>
            <w:r>
              <w:rPr>
                <w:sz w:val="24"/>
              </w:rPr>
              <w:t xml:space="preserve">Секретарь схода граждан:</w:t>
            </w:r>
          </w:p>
        </w:tc>
        <w:tc>
          <w:tcPr>
            <w:tcW w:w="1694" w:type="dxa"/>
            <w:tcBorders>
              <w:top w:val="nil"/>
              <w:left w:val="nil"/>
              <w:bottom w:val="single" w:sz="4"/>
              <w:right w:val="nil"/>
            </w:tcBorders>
          </w:tcPr>
          <w:p>
            <w:pPr>
              <w:pStyle w:val="0"/>
            </w:pPr>
            <w:r>
              <w:rPr>
                <w:sz w:val="24"/>
              </w:rPr>
            </w:r>
          </w:p>
        </w:tc>
        <w:tc>
          <w:tcPr>
            <w:tcW w:w="2955" w:type="dxa"/>
            <w:tcBorders>
              <w:top w:val="nil"/>
              <w:left w:val="nil"/>
              <w:bottom w:val="single" w:sz="4"/>
              <w:right w:val="nil"/>
            </w:tcBorders>
          </w:tcPr>
          <w:p>
            <w:pPr>
              <w:pStyle w:val="0"/>
            </w:pPr>
            <w:r>
              <w:rPr>
                <w:sz w:val="24"/>
              </w:rPr>
            </w:r>
          </w:p>
        </w:tc>
      </w:tr>
      <w:tr>
        <w:tblPrEx>
          <w:tblBorders>
            <w:insideH w:val="single" w:sz="4"/>
          </w:tblBorders>
        </w:tblPrEx>
        <w:tc>
          <w:tcPr>
            <w:tcW w:w="4422" w:type="dxa"/>
            <w:tcBorders>
              <w:top w:val="nil"/>
              <w:left w:val="nil"/>
              <w:bottom w:val="nil"/>
              <w:right w:val="nil"/>
            </w:tcBorders>
          </w:tcPr>
          <w:p>
            <w:pPr>
              <w:pStyle w:val="0"/>
            </w:pPr>
            <w:r>
              <w:rPr>
                <w:sz w:val="24"/>
              </w:rPr>
            </w:r>
          </w:p>
        </w:tc>
        <w:tc>
          <w:tcPr>
            <w:tcW w:w="1694" w:type="dxa"/>
            <w:tcBorders>
              <w:top w:val="single" w:sz="4"/>
              <w:left w:val="nil"/>
              <w:bottom w:val="nil"/>
              <w:right w:val="nil"/>
            </w:tcBorders>
          </w:tcPr>
          <w:p>
            <w:pPr>
              <w:pStyle w:val="0"/>
              <w:jc w:val="center"/>
            </w:pPr>
            <w:r>
              <w:rPr>
                <w:sz w:val="24"/>
              </w:rPr>
              <w:t xml:space="preserve">(подпись)</w:t>
            </w:r>
          </w:p>
        </w:tc>
        <w:tc>
          <w:tcPr>
            <w:tcW w:w="2955" w:type="dxa"/>
            <w:tcBorders>
              <w:top w:val="single" w:sz="4"/>
              <w:left w:val="nil"/>
              <w:bottom w:val="nil"/>
              <w:right w:val="nil"/>
            </w:tcBorders>
          </w:tcPr>
          <w:p>
            <w:pPr>
              <w:pStyle w:val="0"/>
              <w:jc w:val="center"/>
            </w:pPr>
            <w:r>
              <w:rPr>
                <w:sz w:val="24"/>
              </w:rPr>
              <w:t xml:space="preserve">(расшифровка подписи)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4</w:t>
      </w:r>
    </w:p>
    <w:p>
      <w:pPr>
        <w:pStyle w:val="0"/>
        <w:jc w:val="right"/>
      </w:pPr>
      <w:r>
        <w:rPr>
          <w:sz w:val="24"/>
        </w:rPr>
        <w:t xml:space="preserve">к Порядку</w:t>
      </w:r>
    </w:p>
    <w:p>
      <w:pPr>
        <w:pStyle w:val="0"/>
        <w:jc w:val="right"/>
      </w:pPr>
      <w:r>
        <w:rPr>
          <w:sz w:val="24"/>
        </w:rPr>
        <w:t xml:space="preserve">проведения схода граждан</w:t>
      </w:r>
    </w:p>
    <w:p>
      <w:pPr>
        <w:pStyle w:val="0"/>
        <w:jc w:val="right"/>
      </w:pPr>
      <w:r>
        <w:rPr>
          <w:sz w:val="24"/>
        </w:rPr>
        <w:t xml:space="preserve">в населенных пунктах</w:t>
      </w:r>
    </w:p>
    <w:p>
      <w:pPr>
        <w:pStyle w:val="0"/>
        <w:jc w:val="right"/>
      </w:pPr>
      <w:r>
        <w:rPr>
          <w:sz w:val="24"/>
        </w:rPr>
        <w:t xml:space="preserve">Пермского муниципального</w:t>
      </w:r>
    </w:p>
    <w:p>
      <w:pPr>
        <w:pStyle w:val="0"/>
        <w:jc w:val="right"/>
      </w:pPr>
      <w:r>
        <w:rPr>
          <w:sz w:val="24"/>
        </w:rPr>
        <w:t xml:space="preserve">округа Пермского края</w:t>
      </w:r>
    </w:p>
    <w:p>
      <w:pPr>
        <w:pStyle w:val="0"/>
        <w:jc w:val="both"/>
      </w:pPr>
      <w:r>
        <w:rPr>
          <w:sz w:val="24"/>
        </w:rPr>
      </w:r>
    </w:p>
    <w:tbl>
      <w:tblPr>
        <w:tblInd w:w="0" w:type="dxa"/>
        <w:tblLayout w:type="fixed"/>
        <w:tblCellMar>
          <w:top w:w="102" w:type="dxa"/>
          <w:left w:w="62" w:type="dxa"/>
          <w:bottom w:w="102" w:type="dxa"/>
          <w:right w:w="62" w:type="dxa"/>
        </w:tblCellMar>
      </w:tblPr>
      <w:tblGrid>
        <w:gridCol w:w="3402"/>
        <w:gridCol w:w="248"/>
        <w:gridCol w:w="2041"/>
        <w:gridCol w:w="3345"/>
      </w:tblGrid>
      <w:tr>
        <w:tc>
          <w:tcPr>
            <w:gridSpan w:val="4"/>
            <w:tcW w:w="9036" w:type="dxa"/>
            <w:tcBorders>
              <w:top w:val="nil"/>
              <w:left w:val="nil"/>
              <w:bottom w:val="nil"/>
              <w:right w:val="nil"/>
            </w:tcBorders>
          </w:tcPr>
          <w:bookmarkStart w:id="350" w:name="P350"/>
          <w:bookmarkEnd w:id="350"/>
          <w:p>
            <w:pPr>
              <w:pStyle w:val="0"/>
              <w:jc w:val="center"/>
            </w:pPr>
            <w:r>
              <w:rPr>
                <w:sz w:val="24"/>
              </w:rPr>
              <w:t xml:space="preserve">РЕШЕНИЕ</w:t>
            </w:r>
          </w:p>
          <w:p>
            <w:pPr>
              <w:pStyle w:val="0"/>
              <w:jc w:val="center"/>
            </w:pPr>
            <w:r>
              <w:rPr>
                <w:sz w:val="24"/>
              </w:rPr>
              <w:t xml:space="preserve">СХОДА ГРАЖДАН</w:t>
            </w:r>
          </w:p>
          <w:p>
            <w:pPr>
              <w:pStyle w:val="0"/>
              <w:jc w:val="center"/>
            </w:pPr>
            <w:r>
              <w:rPr>
                <w:sz w:val="24"/>
              </w:rPr>
              <w:t xml:space="preserve">____________________________________________________________</w:t>
            </w:r>
          </w:p>
          <w:p>
            <w:pPr>
              <w:pStyle w:val="0"/>
              <w:jc w:val="center"/>
            </w:pPr>
            <w:r>
              <w:rPr>
                <w:sz w:val="24"/>
              </w:rPr>
              <w:t xml:space="preserve">(наименование населенного пункта (либо части его территории)</w:t>
            </w:r>
          </w:p>
        </w:tc>
      </w:tr>
      <w:tr>
        <w:tc>
          <w:tcPr>
            <w:gridSpan w:val="2"/>
            <w:tcW w:w="3650" w:type="dxa"/>
            <w:tcBorders>
              <w:top w:val="nil"/>
              <w:left w:val="nil"/>
              <w:bottom w:val="nil"/>
              <w:right w:val="nil"/>
            </w:tcBorders>
          </w:tcPr>
          <w:p>
            <w:pPr>
              <w:pStyle w:val="0"/>
            </w:pPr>
            <w:r>
              <w:rPr>
                <w:sz w:val="24"/>
              </w:rPr>
              <w:t xml:space="preserve">"___" ________ 20__ года</w:t>
            </w:r>
          </w:p>
        </w:tc>
        <w:tc>
          <w:tcPr>
            <w:gridSpan w:val="2"/>
            <w:tcW w:w="5386" w:type="dxa"/>
            <w:tcBorders>
              <w:top w:val="nil"/>
              <w:left w:val="nil"/>
              <w:bottom w:val="nil"/>
              <w:right w:val="nil"/>
            </w:tcBorders>
          </w:tcPr>
          <w:p>
            <w:pPr>
              <w:pStyle w:val="0"/>
              <w:jc w:val="right"/>
            </w:pPr>
            <w:r>
              <w:rPr>
                <w:sz w:val="24"/>
              </w:rPr>
              <w:t xml:space="preserve">N ___________</w:t>
            </w:r>
          </w:p>
        </w:tc>
      </w:tr>
      <w:tr>
        <w:tc>
          <w:tcPr>
            <w:gridSpan w:val="4"/>
            <w:tcW w:w="9036" w:type="dxa"/>
            <w:tcBorders>
              <w:top w:val="nil"/>
              <w:left w:val="nil"/>
              <w:bottom w:val="nil"/>
              <w:right w:val="nil"/>
            </w:tcBorders>
          </w:tcPr>
          <w:p>
            <w:pPr>
              <w:pStyle w:val="0"/>
            </w:pPr>
            <w:r>
              <w:rPr>
                <w:sz w:val="24"/>
              </w:rPr>
              <w:t xml:space="preserve">В соответствии с протоколом __________________ сход граждан _________________</w:t>
            </w:r>
          </w:p>
          <w:p>
            <w:pPr>
              <w:pStyle w:val="0"/>
            </w:pPr>
            <w:r>
              <w:rPr>
                <w:sz w:val="24"/>
              </w:rPr>
              <w:t xml:space="preserve">_________________________________________________________________________</w:t>
            </w:r>
          </w:p>
          <w:p>
            <w:pPr>
              <w:pStyle w:val="0"/>
              <w:jc w:val="center"/>
            </w:pPr>
            <w:r>
              <w:rPr>
                <w:sz w:val="24"/>
              </w:rPr>
              <w:t xml:space="preserve">(наименование населенного пункта (либо части его территории)</w:t>
            </w:r>
          </w:p>
          <w:p>
            <w:pPr>
              <w:pStyle w:val="0"/>
            </w:pPr>
            <w:r>
              <w:rPr>
                <w:sz w:val="24"/>
              </w:rPr>
            </w:r>
          </w:p>
          <w:p>
            <w:pPr>
              <w:pStyle w:val="0"/>
              <w:jc w:val="both"/>
            </w:pPr>
            <w:r>
              <w:rPr>
                <w:sz w:val="24"/>
              </w:rPr>
              <w:t xml:space="preserve">РЕШИЛ:</w:t>
            </w:r>
          </w:p>
          <w:p>
            <w:pPr>
              <w:pStyle w:val="0"/>
              <w:jc w:val="both"/>
            </w:pPr>
            <w:r>
              <w:rPr>
                <w:sz w:val="24"/>
              </w:rPr>
              <w:t xml:space="preserve">1.</w:t>
            </w:r>
          </w:p>
          <w:p>
            <w:pPr>
              <w:pStyle w:val="0"/>
              <w:jc w:val="both"/>
            </w:pPr>
            <w:r>
              <w:rPr>
                <w:sz w:val="24"/>
              </w:rPr>
              <w:t xml:space="preserve">2.</w:t>
            </w:r>
          </w:p>
          <w:p>
            <w:pPr>
              <w:pStyle w:val="0"/>
              <w:jc w:val="both"/>
            </w:pPr>
            <w:r>
              <w:rPr>
                <w:sz w:val="24"/>
              </w:rPr>
              <w:t xml:space="preserve">3.</w:t>
            </w:r>
          </w:p>
        </w:tc>
      </w:tr>
      <w:tr>
        <w:tc>
          <w:tcPr>
            <w:tcW w:w="3402" w:type="dxa"/>
            <w:tcBorders>
              <w:top w:val="nil"/>
              <w:left w:val="nil"/>
              <w:bottom w:val="nil"/>
              <w:right w:val="nil"/>
            </w:tcBorders>
          </w:tcPr>
          <w:p>
            <w:pPr>
              <w:pStyle w:val="0"/>
            </w:pPr>
            <w:r>
              <w:rPr>
                <w:sz w:val="24"/>
              </w:rPr>
              <w:t xml:space="preserve">Председательствующий</w:t>
            </w:r>
          </w:p>
          <w:p>
            <w:pPr>
              <w:pStyle w:val="0"/>
            </w:pPr>
            <w:r>
              <w:rPr>
                <w:sz w:val="24"/>
              </w:rPr>
              <w:t xml:space="preserve">на сходе граждан:</w:t>
            </w:r>
          </w:p>
        </w:tc>
        <w:tc>
          <w:tcPr>
            <w:gridSpan w:val="2"/>
            <w:tcW w:w="2289" w:type="dxa"/>
            <w:tcBorders>
              <w:top w:val="nil"/>
              <w:left w:val="nil"/>
              <w:bottom w:val="nil"/>
              <w:right w:val="nil"/>
            </w:tcBorders>
          </w:tcPr>
          <w:p>
            <w:pPr>
              <w:pStyle w:val="0"/>
              <w:jc w:val="center"/>
            </w:pPr>
            <w:r>
              <w:rPr>
                <w:sz w:val="24"/>
              </w:rPr>
              <w:t xml:space="preserve">_______________</w:t>
            </w:r>
          </w:p>
          <w:p>
            <w:pPr>
              <w:pStyle w:val="0"/>
              <w:jc w:val="center"/>
            </w:pPr>
            <w:r>
              <w:rPr>
                <w:sz w:val="24"/>
              </w:rPr>
              <w:t xml:space="preserve">(подпись)</w:t>
            </w:r>
          </w:p>
        </w:tc>
        <w:tc>
          <w:tcPr>
            <w:tcW w:w="3345" w:type="dxa"/>
            <w:tcBorders>
              <w:top w:val="nil"/>
              <w:left w:val="nil"/>
              <w:bottom w:val="nil"/>
              <w:right w:val="nil"/>
            </w:tcBorders>
          </w:tcPr>
          <w:p>
            <w:pPr>
              <w:pStyle w:val="0"/>
              <w:jc w:val="center"/>
            </w:pPr>
            <w:r>
              <w:rPr>
                <w:sz w:val="24"/>
              </w:rPr>
              <w:t xml:space="preserve">________________________</w:t>
            </w:r>
          </w:p>
          <w:p>
            <w:pPr>
              <w:pStyle w:val="0"/>
              <w:jc w:val="center"/>
            </w:pPr>
            <w:r>
              <w:rPr>
                <w:sz w:val="24"/>
              </w:rPr>
              <w:t xml:space="preserve">(расшифровка подписи)</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Решение Думы Пермского муниципального округа Пермского края от 26.01.2023 N 104</w:t>
            <w:br/>
            <w:t>(ред. от 26.02.2026)</w:t>
            <w:br/>
            <w:t>"Об утверждении Пор...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permokrug.ru" TargetMode = "External"/><Relationship Id="rId9" Type="http://schemas.openxmlformats.org/officeDocument/2006/relationships/hyperlink" Target="https://permokrug.ru" TargetMode = "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Думы Пермского муниципального округа Пермского края от 26.01.2023 N 104
(ред. от 26.02.2026)
"Об утверждении Порядка организации и проведения схода граждан в населенных пунктах Пермского муниципального округа Пермского края"</dc:title>
  <dcterms:created xsi:type="dcterms:W3CDTF">2026-10-20T09:06:23Z</dcterms:created>
</cp:coreProperties>
</file>